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DDC" w:rsidRPr="007D0DDC" w:rsidRDefault="007D0DDC" w:rsidP="007D0DDC">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7D0DDC">
        <w:rPr>
          <w:rFonts w:ascii="Helvetica" w:eastAsia="宋体" w:hAnsi="Helvetica" w:cs="Helvetica"/>
          <w:color w:val="000000"/>
          <w:kern w:val="0"/>
          <w:sz w:val="36"/>
          <w:szCs w:val="36"/>
        </w:rPr>
        <w:t>孔子，人能弘道</w:t>
      </w:r>
    </w:p>
    <w:bookmarkEnd w:id="0"/>
    <w:p w:rsidR="007D0DDC" w:rsidRPr="007D0DDC" w:rsidRDefault="007D0DDC" w:rsidP="007D0DDC">
      <w:pPr>
        <w:widowControl/>
        <w:shd w:val="clear" w:color="auto" w:fill="FFFFFF"/>
        <w:spacing w:line="384" w:lineRule="atLeast"/>
        <w:jc w:val="left"/>
        <w:rPr>
          <w:rFonts w:ascii="Helvetica" w:eastAsia="宋体" w:hAnsi="Helvetica" w:cs="Helvetica"/>
          <w:color w:val="000000"/>
          <w:kern w:val="0"/>
          <w:sz w:val="2"/>
          <w:szCs w:val="2"/>
        </w:rPr>
      </w:pPr>
      <w:r w:rsidRPr="007D0DDC">
        <w:rPr>
          <w:rFonts w:ascii="Helvetica" w:eastAsia="宋体" w:hAnsi="Helvetica" w:cs="Helvetica"/>
          <w:color w:val="8C8C8C"/>
          <w:kern w:val="0"/>
          <w:sz w:val="24"/>
          <w:szCs w:val="24"/>
        </w:rPr>
        <w:t>2015</w:t>
      </w:r>
      <w:r w:rsidRPr="007D0DDC">
        <w:rPr>
          <w:rFonts w:ascii="Helvetica" w:eastAsia="宋体" w:hAnsi="Helvetica" w:cs="Helvetica"/>
          <w:color w:val="8C8C8C"/>
          <w:kern w:val="0"/>
          <w:sz w:val="24"/>
          <w:szCs w:val="24"/>
        </w:rPr>
        <w:t>年</w:t>
      </w:r>
      <w:r w:rsidRPr="007D0DDC">
        <w:rPr>
          <w:rFonts w:ascii="Helvetica" w:eastAsia="宋体" w:hAnsi="Helvetica" w:cs="Helvetica"/>
          <w:color w:val="8C8C8C"/>
          <w:kern w:val="0"/>
          <w:sz w:val="24"/>
          <w:szCs w:val="24"/>
        </w:rPr>
        <w:t>05</w:t>
      </w:r>
      <w:r w:rsidRPr="007D0DDC">
        <w:rPr>
          <w:rFonts w:ascii="Helvetica" w:eastAsia="宋体" w:hAnsi="Helvetica" w:cs="Helvetica"/>
          <w:color w:val="8C8C8C"/>
          <w:kern w:val="0"/>
          <w:sz w:val="24"/>
          <w:szCs w:val="24"/>
        </w:rPr>
        <w:t>月</w:t>
      </w:r>
      <w:r w:rsidRPr="007D0DDC">
        <w:rPr>
          <w:rFonts w:ascii="Helvetica" w:eastAsia="宋体" w:hAnsi="Helvetica" w:cs="Helvetica"/>
          <w:color w:val="8C8C8C"/>
          <w:kern w:val="0"/>
          <w:sz w:val="24"/>
          <w:szCs w:val="24"/>
        </w:rPr>
        <w:t>24</w:t>
      </w:r>
      <w:r w:rsidRPr="007D0DDC">
        <w:rPr>
          <w:rFonts w:ascii="Helvetica" w:eastAsia="宋体" w:hAnsi="Helvetica" w:cs="Helvetica"/>
          <w:color w:val="8C8C8C"/>
          <w:kern w:val="0"/>
          <w:sz w:val="24"/>
          <w:szCs w:val="24"/>
        </w:rPr>
        <w:t>日</w:t>
      </w:r>
      <w:r w:rsidRPr="007D0DDC">
        <w:rPr>
          <w:rFonts w:ascii="Helvetica" w:eastAsia="宋体" w:hAnsi="Helvetica" w:cs="Helvetica"/>
          <w:color w:val="000000"/>
          <w:kern w:val="0"/>
          <w:sz w:val="2"/>
          <w:szCs w:val="2"/>
        </w:rPr>
        <w:t> </w:t>
      </w:r>
      <w:r w:rsidRPr="007D0DDC">
        <w:rPr>
          <w:rFonts w:ascii="Helvetica" w:eastAsia="宋体" w:hAnsi="Helvetica" w:cs="Helvetica"/>
          <w:noProof/>
          <w:color w:val="8C8C8C"/>
          <w:kern w:val="0"/>
          <w:sz w:val="24"/>
          <w:szCs w:val="24"/>
        </w:rPr>
        <w:drawing>
          <wp:inline distT="0" distB="0" distL="0" distR="0">
            <wp:extent cx="570865" cy="570865"/>
            <wp:effectExtent l="0" t="0" r="635" b="635"/>
            <wp:docPr id="8" name="图片 8"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7D0DDC">
        <w:rPr>
          <w:rFonts w:ascii="Helvetica" w:eastAsia="宋体" w:hAnsi="Helvetica" w:cs="Helvetica"/>
          <w:color w:val="000000"/>
          <w:kern w:val="0"/>
          <w:sz w:val="2"/>
          <w:szCs w:val="2"/>
        </w:rPr>
        <w:t> </w:t>
      </w:r>
      <w:r w:rsidRPr="007D0DDC">
        <w:rPr>
          <w:rFonts w:ascii="Helvetica" w:eastAsia="宋体" w:hAnsi="Helvetica" w:cs="Helvetica"/>
          <w:color w:val="8C8C8C"/>
          <w:kern w:val="0"/>
          <w:sz w:val="24"/>
          <w:szCs w:val="24"/>
        </w:rPr>
        <w:t>樊登读书会</w:t>
      </w:r>
    </w:p>
    <w:p w:rsidR="007D0DDC" w:rsidRPr="007D0DDC" w:rsidRDefault="007D0DDC" w:rsidP="007D0DDC">
      <w:pPr>
        <w:widowControl/>
        <w:shd w:val="clear" w:color="auto" w:fill="FFFFFF"/>
        <w:spacing w:before="75" w:after="75"/>
        <w:jc w:val="center"/>
        <w:rPr>
          <w:rFonts w:ascii="Arial" w:eastAsia="宋体" w:hAnsi="Arial" w:cs="Arial"/>
          <w:color w:val="3E3E3E"/>
          <w:kern w:val="0"/>
          <w:sz w:val="23"/>
          <w:szCs w:val="23"/>
        </w:rPr>
      </w:pPr>
      <w:r w:rsidRPr="007D0DDC">
        <w:rPr>
          <w:rFonts w:ascii="Arial" w:eastAsia="宋体" w:hAnsi="Arial" w:cs="Arial"/>
          <w:color w:val="3E3E3E"/>
          <w:kern w:val="0"/>
          <w:sz w:val="23"/>
          <w:szCs w:val="23"/>
        </w:rPr>
        <w:t>此为会员专享内容</w:t>
      </w:r>
    </w:p>
    <w:p w:rsidR="007D0DDC" w:rsidRPr="007D0DDC" w:rsidRDefault="007D0DDC" w:rsidP="007D0DDC">
      <w:pPr>
        <w:widowControl/>
        <w:shd w:val="clear" w:color="auto" w:fill="FFFFFF"/>
        <w:spacing w:after="75"/>
        <w:jc w:val="center"/>
        <w:rPr>
          <w:rFonts w:ascii="Arial" w:eastAsia="宋体" w:hAnsi="Arial" w:cs="Arial"/>
          <w:color w:val="3E3E3E"/>
          <w:kern w:val="0"/>
          <w:sz w:val="23"/>
          <w:szCs w:val="23"/>
        </w:rPr>
      </w:pPr>
      <w:r w:rsidRPr="007D0DDC">
        <w:rPr>
          <w:rFonts w:ascii="Arial" w:eastAsia="宋体" w:hAnsi="Arial" w:cs="Arial"/>
          <w:noProof/>
          <w:color w:val="3E3E3E"/>
          <w:kern w:val="0"/>
          <w:sz w:val="23"/>
          <w:szCs w:val="23"/>
        </w:rPr>
        <w:drawing>
          <wp:inline distT="0" distB="0" distL="0" distR="0">
            <wp:extent cx="6671310" cy="4579620"/>
            <wp:effectExtent l="0" t="0" r="0" b="0"/>
            <wp:docPr id="7" name="图片 7" descr="http://file.dushu.io/file/15948778a3c54a0cb122a57f00df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15948778a3c54a0cb122a57f00df02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71310" cy="4579620"/>
                    </a:xfrm>
                    <a:prstGeom prst="rect">
                      <a:avLst/>
                    </a:prstGeom>
                    <a:noFill/>
                    <a:ln>
                      <a:noFill/>
                    </a:ln>
                  </pic:spPr>
                </pic:pic>
              </a:graphicData>
            </a:graphic>
          </wp:inline>
        </w:drawing>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关于本书的评论</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此书是对儒家这一人类历史上也许影响最广、流传历史最为悠久的伦理和精神传统的深思和启发式的阐述。它具有高度的可读性，并包含了许多有洞察的观点。</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杜维明（北京大学高等人文研究院院长，哈佛大学燕京学社前社长，美国人文科学院院士）</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此书是有关孔子的最佳论著之一。无论是对学者还是普通读者，此书都应当作为介绍这位圣人的一本最佳书籍来推荐。</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弗莱德</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德尔梅亚（美国诺特丹大学哲学与政治学讲座教授）</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作为历史人物的孔子</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lastRenderedPageBreak/>
        <w:t>孔子，姓孔，名丘，字仲尼。出生在周朝晚期的春秋时代。</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当时的中国已经有</w:t>
      </w:r>
      <w:r w:rsidRPr="007D0DDC">
        <w:rPr>
          <w:rFonts w:ascii="Arial" w:eastAsia="宋体" w:hAnsi="Arial" w:cs="Arial"/>
          <w:color w:val="3E3E3E"/>
          <w:kern w:val="0"/>
          <w:sz w:val="23"/>
          <w:szCs w:val="23"/>
        </w:rPr>
        <w:t>2000</w:t>
      </w:r>
      <w:r w:rsidRPr="007D0DDC">
        <w:rPr>
          <w:rFonts w:ascii="Arial" w:eastAsia="宋体" w:hAnsi="Arial" w:cs="Arial"/>
          <w:color w:val="3E3E3E"/>
          <w:kern w:val="0"/>
          <w:sz w:val="23"/>
          <w:szCs w:val="23"/>
        </w:rPr>
        <w:t>多年的文明史了。周王已经成为木偶，被强势的诸侯任意摆布。同样，诸侯国内部的一些大臣的家族势力也威胁着诸侯国君。孔子的家乡鲁国就掌握在孟、叔、季三家手里。这三家是鲁桓公三个儿子的后裔，所以被称作</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三桓</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。上行下效，这三家之主也经常受到家臣的背叛和暗杀。所以孔子一辈子都在做的事就是如何让这个纷乱的礼崩乐坏的世界恢复秩序。</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孔子的出身</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公元前</w:t>
      </w:r>
      <w:r w:rsidRPr="007D0DDC">
        <w:rPr>
          <w:rFonts w:ascii="Arial" w:eastAsia="宋体" w:hAnsi="Arial" w:cs="Arial"/>
          <w:color w:val="3E3E3E"/>
          <w:kern w:val="0"/>
          <w:sz w:val="23"/>
          <w:szCs w:val="23"/>
        </w:rPr>
        <w:t>551</w:t>
      </w:r>
      <w:r w:rsidRPr="007D0DDC">
        <w:rPr>
          <w:rFonts w:ascii="Arial" w:eastAsia="宋体" w:hAnsi="Arial" w:cs="Arial"/>
          <w:color w:val="3E3E3E"/>
          <w:kern w:val="0"/>
          <w:sz w:val="23"/>
          <w:szCs w:val="23"/>
        </w:rPr>
        <w:t>年，孔子出生在鲁国的陬（</w:t>
      </w:r>
      <w:proofErr w:type="spellStart"/>
      <w:r w:rsidRPr="007D0DDC">
        <w:rPr>
          <w:rFonts w:ascii="Arial" w:eastAsia="宋体" w:hAnsi="Arial" w:cs="Arial"/>
          <w:color w:val="3E3E3E"/>
          <w:kern w:val="0"/>
          <w:sz w:val="23"/>
          <w:szCs w:val="23"/>
        </w:rPr>
        <w:t>zou</w:t>
      </w:r>
      <w:proofErr w:type="spellEnd"/>
      <w:r w:rsidRPr="007D0DDC">
        <w:rPr>
          <w:rFonts w:ascii="Arial" w:eastAsia="宋体" w:hAnsi="Arial" w:cs="Arial"/>
          <w:color w:val="3E3E3E"/>
          <w:kern w:val="0"/>
          <w:sz w:val="23"/>
          <w:szCs w:val="23"/>
        </w:rPr>
        <w:t>）地。祖上本是宋国的一个贵族，因受政治牵连逃到鲁国。孔子的父亲叫叔梁纥（</w:t>
      </w:r>
      <w:r w:rsidRPr="007D0DDC">
        <w:rPr>
          <w:rFonts w:ascii="Arial" w:eastAsia="宋体" w:hAnsi="Arial" w:cs="Arial"/>
          <w:color w:val="3E3E3E"/>
          <w:kern w:val="0"/>
          <w:sz w:val="23"/>
          <w:szCs w:val="23"/>
        </w:rPr>
        <w:t>he</w:t>
      </w:r>
      <w:r w:rsidRPr="007D0DDC">
        <w:rPr>
          <w:rFonts w:ascii="Arial" w:eastAsia="宋体" w:hAnsi="Arial" w:cs="Arial"/>
          <w:color w:val="3E3E3E"/>
          <w:kern w:val="0"/>
          <w:sz w:val="23"/>
          <w:szCs w:val="23"/>
        </w:rPr>
        <w:t>），其实叫孔纥，字叔梁。他的第一个妻子生了</w:t>
      </w:r>
      <w:r w:rsidRPr="007D0DDC">
        <w:rPr>
          <w:rFonts w:ascii="Arial" w:eastAsia="宋体" w:hAnsi="Arial" w:cs="Arial"/>
          <w:color w:val="3E3E3E"/>
          <w:kern w:val="0"/>
          <w:sz w:val="23"/>
          <w:szCs w:val="23"/>
        </w:rPr>
        <w:t>8</w:t>
      </w:r>
      <w:r w:rsidRPr="007D0DDC">
        <w:rPr>
          <w:rFonts w:ascii="Arial" w:eastAsia="宋体" w:hAnsi="Arial" w:cs="Arial"/>
          <w:color w:val="3E3E3E"/>
          <w:kern w:val="0"/>
          <w:sz w:val="23"/>
          <w:szCs w:val="23"/>
        </w:rPr>
        <w:t>个女儿，没有儿子。他纳了一个妾，生了一个瘸腿的儿子叫孟皮（这个哥哥对孔子很好）。</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60</w:t>
      </w:r>
      <w:r w:rsidRPr="007D0DDC">
        <w:rPr>
          <w:rFonts w:ascii="Arial" w:eastAsia="宋体" w:hAnsi="Arial" w:cs="Arial"/>
          <w:color w:val="3E3E3E"/>
          <w:kern w:val="0"/>
          <w:sz w:val="23"/>
          <w:szCs w:val="23"/>
        </w:rPr>
        <w:t>岁的时候，他又娶了颜家的三女儿颜征在，他们在尼山许愿求子后生下一个前额凸成小山丘一样的儿子。于是取名孔丘，仲是老二的意思，尼是指尼山。</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w:t>
      </w:r>
      <w:r w:rsidRPr="007D0DDC">
        <w:rPr>
          <w:rFonts w:ascii="Arial" w:eastAsia="宋体" w:hAnsi="Arial" w:cs="Arial"/>
          <w:color w:val="3E3E3E"/>
          <w:kern w:val="0"/>
          <w:sz w:val="23"/>
          <w:szCs w:val="23"/>
        </w:rPr>
        <w:t>3</w:t>
      </w:r>
      <w:r w:rsidRPr="007D0DDC">
        <w:rPr>
          <w:rFonts w:ascii="Arial" w:eastAsia="宋体" w:hAnsi="Arial" w:cs="Arial"/>
          <w:color w:val="3E3E3E"/>
          <w:kern w:val="0"/>
          <w:sz w:val="23"/>
          <w:szCs w:val="23"/>
        </w:rPr>
        <w:t>岁丧父，</w:t>
      </w:r>
      <w:r w:rsidRPr="007D0DDC">
        <w:rPr>
          <w:rFonts w:ascii="Arial" w:eastAsia="宋体" w:hAnsi="Arial" w:cs="Arial"/>
          <w:color w:val="3E3E3E"/>
          <w:kern w:val="0"/>
          <w:sz w:val="23"/>
          <w:szCs w:val="23"/>
        </w:rPr>
        <w:t>17</w:t>
      </w:r>
      <w:r w:rsidRPr="007D0DDC">
        <w:rPr>
          <w:rFonts w:ascii="Arial" w:eastAsia="宋体" w:hAnsi="Arial" w:cs="Arial"/>
          <w:color w:val="3E3E3E"/>
          <w:kern w:val="0"/>
          <w:sz w:val="23"/>
          <w:szCs w:val="23"/>
        </w:rPr>
        <w:t>岁时母亲也去世了。所以孔子说：吾少也贱，故多能鄙事。（小时候穷，所以啥破事儿都会一点。）</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孔子的生平</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w:t>
      </w:r>
      <w:r w:rsidRPr="007D0DDC">
        <w:rPr>
          <w:rFonts w:ascii="Arial" w:eastAsia="宋体" w:hAnsi="Arial" w:cs="Arial"/>
          <w:color w:val="3E3E3E"/>
          <w:kern w:val="0"/>
          <w:sz w:val="23"/>
          <w:szCs w:val="23"/>
        </w:rPr>
        <w:t>15</w:t>
      </w:r>
      <w:r w:rsidRPr="007D0DDC">
        <w:rPr>
          <w:rFonts w:ascii="Arial" w:eastAsia="宋体" w:hAnsi="Arial" w:cs="Arial"/>
          <w:color w:val="3E3E3E"/>
          <w:kern w:val="0"/>
          <w:sz w:val="23"/>
          <w:szCs w:val="23"/>
        </w:rPr>
        <w:t>岁有志于学，三人行必有我师。走进太庙，每件事都详细询问。登东山而小鲁，登泰山而小天下。</w:t>
      </w:r>
      <w:r w:rsidRPr="007D0DDC">
        <w:rPr>
          <w:rFonts w:ascii="Arial" w:eastAsia="宋体" w:hAnsi="Arial" w:cs="Arial"/>
          <w:color w:val="3E3E3E"/>
          <w:kern w:val="0"/>
          <w:sz w:val="23"/>
          <w:szCs w:val="23"/>
        </w:rPr>
        <w:t>30</w:t>
      </w:r>
      <w:r w:rsidRPr="007D0DDC">
        <w:rPr>
          <w:rFonts w:ascii="Arial" w:eastAsia="宋体" w:hAnsi="Arial" w:cs="Arial"/>
          <w:color w:val="3E3E3E"/>
          <w:kern w:val="0"/>
          <w:sz w:val="23"/>
          <w:szCs w:val="23"/>
        </w:rPr>
        <w:t>岁的时候，已经有很多年轻人跟着他学习了。</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一生弟子</w:t>
      </w:r>
      <w:r w:rsidRPr="007D0DDC">
        <w:rPr>
          <w:rFonts w:ascii="Arial" w:eastAsia="宋体" w:hAnsi="Arial" w:cs="Arial"/>
          <w:color w:val="3E3E3E"/>
          <w:kern w:val="0"/>
          <w:sz w:val="23"/>
          <w:szCs w:val="23"/>
        </w:rPr>
        <w:t>3000</w:t>
      </w:r>
      <w:r w:rsidRPr="007D0DDC">
        <w:rPr>
          <w:rFonts w:ascii="Arial" w:eastAsia="宋体" w:hAnsi="Arial" w:cs="Arial"/>
          <w:color w:val="3E3E3E"/>
          <w:kern w:val="0"/>
          <w:sz w:val="23"/>
          <w:szCs w:val="23"/>
        </w:rPr>
        <w:t>，身通六艺者</w:t>
      </w:r>
      <w:r w:rsidRPr="007D0DDC">
        <w:rPr>
          <w:rFonts w:ascii="Arial" w:eastAsia="宋体" w:hAnsi="Arial" w:cs="Arial"/>
          <w:color w:val="3E3E3E"/>
          <w:kern w:val="0"/>
          <w:sz w:val="23"/>
          <w:szCs w:val="23"/>
        </w:rPr>
        <w:t>72</w:t>
      </w:r>
      <w:r w:rsidRPr="007D0DDC">
        <w:rPr>
          <w:rFonts w:ascii="Arial" w:eastAsia="宋体" w:hAnsi="Arial" w:cs="Arial"/>
          <w:color w:val="3E3E3E"/>
          <w:kern w:val="0"/>
          <w:sz w:val="23"/>
          <w:szCs w:val="23"/>
        </w:rPr>
        <w:t>人。六艺是指礼乐射御书数。论语中提及的弟子有</w:t>
      </w:r>
      <w:r w:rsidRPr="007D0DDC">
        <w:rPr>
          <w:rFonts w:ascii="Arial" w:eastAsia="宋体" w:hAnsi="Arial" w:cs="Arial"/>
          <w:color w:val="3E3E3E"/>
          <w:kern w:val="0"/>
          <w:sz w:val="23"/>
          <w:szCs w:val="23"/>
        </w:rPr>
        <w:t>22</w:t>
      </w:r>
      <w:r w:rsidRPr="007D0DDC">
        <w:rPr>
          <w:rFonts w:ascii="Arial" w:eastAsia="宋体" w:hAnsi="Arial" w:cs="Arial"/>
          <w:color w:val="3E3E3E"/>
          <w:kern w:val="0"/>
          <w:sz w:val="23"/>
          <w:szCs w:val="23"/>
        </w:rPr>
        <w:t>人，至少</w:t>
      </w:r>
      <w:r w:rsidRPr="007D0DDC">
        <w:rPr>
          <w:rFonts w:ascii="Arial" w:eastAsia="宋体" w:hAnsi="Arial" w:cs="Arial"/>
          <w:color w:val="3E3E3E"/>
          <w:kern w:val="0"/>
          <w:sz w:val="23"/>
          <w:szCs w:val="23"/>
        </w:rPr>
        <w:t>9</w:t>
      </w:r>
      <w:r w:rsidRPr="007D0DDC">
        <w:rPr>
          <w:rFonts w:ascii="Arial" w:eastAsia="宋体" w:hAnsi="Arial" w:cs="Arial"/>
          <w:color w:val="3E3E3E"/>
          <w:kern w:val="0"/>
          <w:sz w:val="23"/>
          <w:szCs w:val="23"/>
        </w:rPr>
        <w:t>人担任重要官职。</w:t>
      </w:r>
      <w:r w:rsidRPr="007D0DDC">
        <w:rPr>
          <w:rFonts w:ascii="Arial" w:eastAsia="宋体" w:hAnsi="Arial" w:cs="Arial"/>
          <w:color w:val="3E3E3E"/>
          <w:kern w:val="0"/>
          <w:sz w:val="23"/>
          <w:szCs w:val="23"/>
        </w:rPr>
        <w:t>3</w:t>
      </w:r>
      <w:r w:rsidRPr="007D0DDC">
        <w:rPr>
          <w:rFonts w:ascii="Arial" w:eastAsia="宋体" w:hAnsi="Arial" w:cs="Arial"/>
          <w:color w:val="3E3E3E"/>
          <w:kern w:val="0"/>
          <w:sz w:val="23"/>
          <w:szCs w:val="23"/>
        </w:rPr>
        <w:t>人担任过季氏宰（季氏家族里的主管），这是当时鲁国不靠世袭而能获得的最高官职了。孔子像苏格拉底一样，并不亲自著书立说，他的言论被记载在《论语》当中。</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孔子很喜欢当官，一直想推进政治体制改革。公元前</w:t>
      </w:r>
      <w:r w:rsidRPr="007D0DDC">
        <w:rPr>
          <w:rFonts w:ascii="Arial" w:eastAsia="宋体" w:hAnsi="Arial" w:cs="Arial"/>
          <w:color w:val="3E3E3E"/>
          <w:kern w:val="0"/>
          <w:sz w:val="23"/>
          <w:szCs w:val="23"/>
        </w:rPr>
        <w:t>501</w:t>
      </w:r>
      <w:r w:rsidRPr="007D0DDC">
        <w:rPr>
          <w:rFonts w:ascii="Arial" w:eastAsia="宋体" w:hAnsi="Arial" w:cs="Arial"/>
          <w:color w:val="3E3E3E"/>
          <w:kern w:val="0"/>
          <w:sz w:val="23"/>
          <w:szCs w:val="23"/>
        </w:rPr>
        <w:t>年，孔子被任命为中都令，据说只花了一年就路不拾遗夜不闭户。随后被提拔为司寇（司法部长）。</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55</w:t>
      </w:r>
      <w:r w:rsidRPr="007D0DDC">
        <w:rPr>
          <w:rFonts w:ascii="Arial" w:eastAsia="宋体" w:hAnsi="Arial" w:cs="Arial"/>
          <w:color w:val="3E3E3E"/>
          <w:kern w:val="0"/>
          <w:sz w:val="23"/>
          <w:szCs w:val="23"/>
        </w:rPr>
        <w:t>岁时，孔子因为没有收到祭祀后的胙肉，离开鲁国开始周游列国，包括齐、卫、宋、陈、蔡，拜见了很多国君和大臣。一直没有被任用，而且还要经历大量的危险和困苦。</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68</w:t>
      </w:r>
      <w:r w:rsidRPr="007D0DDC">
        <w:rPr>
          <w:rFonts w:ascii="Arial" w:eastAsia="宋体" w:hAnsi="Arial" w:cs="Arial"/>
          <w:color w:val="3E3E3E"/>
          <w:kern w:val="0"/>
          <w:sz w:val="23"/>
          <w:szCs w:val="23"/>
        </w:rPr>
        <w:t>岁时，孔子回到鲁国，此时他的学生已经在政治舞台上崭露头角。</w:t>
      </w:r>
      <w:r w:rsidRPr="007D0DDC">
        <w:rPr>
          <w:rFonts w:ascii="Arial" w:eastAsia="宋体" w:hAnsi="Arial" w:cs="Arial"/>
          <w:color w:val="3E3E3E"/>
          <w:kern w:val="0"/>
          <w:sz w:val="23"/>
          <w:szCs w:val="23"/>
        </w:rPr>
        <w:t>69</w:t>
      </w:r>
      <w:r w:rsidRPr="007D0DDC">
        <w:rPr>
          <w:rFonts w:ascii="Arial" w:eastAsia="宋体" w:hAnsi="Arial" w:cs="Arial"/>
          <w:color w:val="3E3E3E"/>
          <w:kern w:val="0"/>
          <w:sz w:val="23"/>
          <w:szCs w:val="23"/>
        </w:rPr>
        <w:t>岁，儿子孔鲤去世，</w:t>
      </w:r>
      <w:r w:rsidRPr="007D0DDC">
        <w:rPr>
          <w:rFonts w:ascii="Arial" w:eastAsia="宋体" w:hAnsi="Arial" w:cs="Arial"/>
          <w:color w:val="3E3E3E"/>
          <w:kern w:val="0"/>
          <w:sz w:val="23"/>
          <w:szCs w:val="23"/>
        </w:rPr>
        <w:t>70</w:t>
      </w:r>
      <w:r w:rsidRPr="007D0DDC">
        <w:rPr>
          <w:rFonts w:ascii="Arial" w:eastAsia="宋体" w:hAnsi="Arial" w:cs="Arial"/>
          <w:color w:val="3E3E3E"/>
          <w:kern w:val="0"/>
          <w:sz w:val="23"/>
          <w:szCs w:val="23"/>
        </w:rPr>
        <w:t>岁最欣赏的学生颜回去世，</w:t>
      </w:r>
      <w:r w:rsidRPr="007D0DDC">
        <w:rPr>
          <w:rFonts w:ascii="Arial" w:eastAsia="宋体" w:hAnsi="Arial" w:cs="Arial"/>
          <w:color w:val="3E3E3E"/>
          <w:kern w:val="0"/>
          <w:sz w:val="23"/>
          <w:szCs w:val="23"/>
        </w:rPr>
        <w:t>72</w:t>
      </w:r>
      <w:r w:rsidRPr="007D0DDC">
        <w:rPr>
          <w:rFonts w:ascii="Arial" w:eastAsia="宋体" w:hAnsi="Arial" w:cs="Arial"/>
          <w:color w:val="3E3E3E"/>
          <w:kern w:val="0"/>
          <w:sz w:val="23"/>
          <w:szCs w:val="23"/>
        </w:rPr>
        <w:t>岁最爱他的学生子路被杀，</w:t>
      </w:r>
      <w:r w:rsidRPr="007D0DDC">
        <w:rPr>
          <w:rFonts w:ascii="Arial" w:eastAsia="宋体" w:hAnsi="Arial" w:cs="Arial"/>
          <w:color w:val="3E3E3E"/>
          <w:kern w:val="0"/>
          <w:sz w:val="23"/>
          <w:szCs w:val="23"/>
        </w:rPr>
        <w:t>73</w:t>
      </w:r>
      <w:r w:rsidRPr="007D0DDC">
        <w:rPr>
          <w:rFonts w:ascii="Arial" w:eastAsia="宋体" w:hAnsi="Arial" w:cs="Arial"/>
          <w:color w:val="3E3E3E"/>
          <w:kern w:val="0"/>
          <w:sz w:val="23"/>
          <w:szCs w:val="23"/>
        </w:rPr>
        <w:t>岁孔子去世。</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孟子</w:t>
      </w:r>
      <w:r w:rsidRPr="007D0DDC">
        <w:rPr>
          <w:rFonts w:ascii="Arial" w:eastAsia="宋体" w:hAnsi="Arial" w:cs="Arial"/>
          <w:color w:val="3E3E3E"/>
          <w:kern w:val="0"/>
          <w:sz w:val="23"/>
          <w:szCs w:val="23"/>
        </w:rPr>
        <w:t>84</w:t>
      </w:r>
      <w:r w:rsidRPr="007D0DDC">
        <w:rPr>
          <w:rFonts w:ascii="Arial" w:eastAsia="宋体" w:hAnsi="Arial" w:cs="Arial"/>
          <w:color w:val="3E3E3E"/>
          <w:kern w:val="0"/>
          <w:sz w:val="23"/>
          <w:szCs w:val="23"/>
        </w:rPr>
        <w:t>岁去世，所以中国人说</w:t>
      </w:r>
      <w:r w:rsidRPr="007D0DDC">
        <w:rPr>
          <w:rFonts w:ascii="Arial" w:eastAsia="宋体" w:hAnsi="Arial" w:cs="Arial"/>
          <w:color w:val="3E3E3E"/>
          <w:kern w:val="0"/>
          <w:sz w:val="23"/>
          <w:szCs w:val="23"/>
        </w:rPr>
        <w:t>73</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84</w:t>
      </w:r>
      <w:r w:rsidRPr="007D0DDC">
        <w:rPr>
          <w:rFonts w:ascii="Arial" w:eastAsia="宋体" w:hAnsi="Arial" w:cs="Arial"/>
          <w:color w:val="3E3E3E"/>
          <w:kern w:val="0"/>
          <w:sz w:val="23"/>
          <w:szCs w:val="23"/>
        </w:rPr>
        <w:t>，阎王不请自己去。可见人们是多么崇拜孔孟。</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作为开宗立教者的孔子</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孔子和弟子游历到仪这个边关小镇时，仪封人（地方长官）求见。他见完孔子后出来对孔子的学生说了一句非常著名的话：</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天下无道也久矣，天将以夫子为木铎。</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lastRenderedPageBreak/>
        <w:t>木铎是以木为舌的铜铃，专门用来教文的。古人说</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文事备木铎，武事备金铎</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，这句话的意思是说：</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孔夫子是上天派来教育大家的。</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孔夫子自己也深信肩负使命，曾不止一次的表示过天下的斯文，周礼的复兴都是上天安排给他的宿命，所以遇到任何危险他也不怕。孔子是一个</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知其不可而为之</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的人。</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人与天</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孔子对神和来世的问题，持既怀疑又务实的态度。</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他说</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未能事人，焉能事鬼？</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又说</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未知生，焉知死？</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但他又要求</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祭如在，祭神如神在。</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所以孔夫子对鬼神的态度是</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敬鬼神而远之</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这是实事求是的态度，不知道，就不乱讲。孔子对子贡说过</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如果我说死了的人还有意识，就怕丧礼太过铺张，还要活人殉葬；如果我说死了的人没有意识，恐怕不肖者会把死者随便丢弃。你想知道人死后有没有意识，当你死了你自然就知道了。</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但孔子很重视祭祀，他对祭祀的支持，与其说是为了讨好祖宗的神灵，不如说是为了活着的人更有凝聚力。</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儒家并不肯定祖宗的神灵是否存在，但儒家确知，这样的礼仪可以使人们由于共同的祖先而产生相互的认同感。</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天命与命</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天命指的是天赋予人的某种使命或权力，而命则指无法摆脱的命运或客观的规律。非人力所掌控的便被看作是命。</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孔子韦编三绝，把周易都读烂了。所以很多人认为孔子爱算命。</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其实孔子说：</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易，我后其祝卜矣！我观其德义耳也。</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君子德行焉求福？</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仁义焉求吉？</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孔子以仁德为本，坚信尽人事而听天命，坚信人能弘道，非道弘人。在孔子这里，人不再只是被动地接受来自上面和外面的命令。天从人自身内部显示出他的力量。</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儒家的天人合一，是指通过人的积极参与来创造万物的和谐，它伴随着一种很强的使命感和责任感。</w:t>
      </w:r>
    </w:p>
    <w:p w:rsidR="007D0DDC" w:rsidRPr="007D0DDC" w:rsidRDefault="007D0DDC" w:rsidP="007D0DDC">
      <w:pPr>
        <w:widowControl/>
        <w:shd w:val="clear" w:color="auto" w:fill="FFFFFF"/>
        <w:spacing w:before="75" w:after="75"/>
        <w:jc w:val="center"/>
        <w:rPr>
          <w:rFonts w:ascii="Arial" w:eastAsia="宋体" w:hAnsi="Arial" w:cs="Arial"/>
          <w:color w:val="3E3E3E"/>
          <w:kern w:val="0"/>
          <w:sz w:val="23"/>
          <w:szCs w:val="23"/>
        </w:rPr>
      </w:pPr>
      <w:r w:rsidRPr="007D0DDC">
        <w:rPr>
          <w:rFonts w:ascii="Arial" w:eastAsia="宋体" w:hAnsi="Arial" w:cs="Arial"/>
          <w:noProof/>
          <w:color w:val="3E3E3E"/>
          <w:kern w:val="0"/>
          <w:sz w:val="23"/>
          <w:szCs w:val="23"/>
        </w:rPr>
        <w:lastRenderedPageBreak/>
        <w:drawing>
          <wp:inline distT="0" distB="0" distL="0" distR="0">
            <wp:extent cx="6671310" cy="4740275"/>
            <wp:effectExtent l="0" t="0" r="0" b="3175"/>
            <wp:docPr id="6" name="图片 6" descr="http://file.dushu.io/file/f22917c3945440bf8f27a57f00df27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f22917c3945440bf8f27a57f00df27f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71310" cy="4740275"/>
                    </a:xfrm>
                    <a:prstGeom prst="rect">
                      <a:avLst/>
                    </a:prstGeom>
                    <a:noFill/>
                    <a:ln>
                      <a:noFill/>
                    </a:ln>
                  </pic:spPr>
                </pic:pic>
              </a:graphicData>
            </a:graphic>
          </wp:inline>
        </w:drawing>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不朽与人生的意义</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在谈到为什么要为父母服丧三年时，孔子说：子生三年，然后免于父母之怀。孔子所认为的人生意义首先是从家庭伦理的角度出发的。父慈子孝，</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慈</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不用教，</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孝</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需要不断强调。</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三年无改于父之道，可谓孝矣。</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父母在，不远游，游必有方。</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人生的意义和创造不朽的现实都始于孝道，但不止于孝道。</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w:t>
      </w:r>
      <w:r w:rsidRPr="007D0DDC">
        <w:rPr>
          <w:rFonts w:ascii="Arial" w:eastAsia="宋体" w:hAnsi="Arial" w:cs="Arial"/>
          <w:color w:val="3E3E3E"/>
          <w:kern w:val="0"/>
          <w:sz w:val="23"/>
          <w:szCs w:val="23"/>
        </w:rPr>
        <w:t>5</w:t>
      </w:r>
      <w:r w:rsidRPr="007D0DDC">
        <w:rPr>
          <w:rFonts w:ascii="Arial" w:eastAsia="宋体" w:hAnsi="Arial" w:cs="Arial"/>
          <w:color w:val="3E3E3E"/>
          <w:kern w:val="0"/>
          <w:sz w:val="23"/>
          <w:szCs w:val="23"/>
        </w:rPr>
        <w:t>岁的时候，鲁国的一位智者叫做穆叔的，就说过</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立德立功立言</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的三不朽。孔子讲：</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君子疾没世而名不称焉。</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人只有首先实现在家中的意义和不朽，才能够追求在历史上的意义和不朽</w:t>
      </w:r>
    </w:p>
    <w:p w:rsidR="007D0DDC" w:rsidRPr="007D0DDC" w:rsidRDefault="007D0DDC" w:rsidP="007D0DDC">
      <w:pPr>
        <w:widowControl/>
        <w:shd w:val="clear" w:color="auto" w:fill="FFFFFF"/>
        <w:spacing w:before="75" w:after="75"/>
        <w:jc w:val="center"/>
        <w:rPr>
          <w:rFonts w:ascii="Arial" w:eastAsia="宋体" w:hAnsi="Arial" w:cs="Arial"/>
          <w:color w:val="3E3E3E"/>
          <w:kern w:val="0"/>
          <w:sz w:val="23"/>
          <w:szCs w:val="23"/>
        </w:rPr>
      </w:pPr>
      <w:r w:rsidRPr="007D0DDC">
        <w:rPr>
          <w:rFonts w:ascii="Arial" w:eastAsia="宋体" w:hAnsi="Arial" w:cs="Arial"/>
          <w:noProof/>
          <w:color w:val="3E3E3E"/>
          <w:kern w:val="0"/>
          <w:sz w:val="23"/>
          <w:szCs w:val="23"/>
        </w:rPr>
        <w:lastRenderedPageBreak/>
        <w:drawing>
          <wp:inline distT="0" distB="0" distL="0" distR="0">
            <wp:extent cx="6671310" cy="4286885"/>
            <wp:effectExtent l="0" t="0" r="0" b="0"/>
            <wp:docPr id="5" name="图片 5" descr="http://file.dushu.io/file/07598926698d4e499501a57f00df38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07598926698d4e499501a57f00df386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1310" cy="4286885"/>
                    </a:xfrm>
                    <a:prstGeom prst="rect">
                      <a:avLst/>
                    </a:prstGeom>
                    <a:noFill/>
                    <a:ln>
                      <a:noFill/>
                    </a:ln>
                  </pic:spPr>
                </pic:pic>
              </a:graphicData>
            </a:graphic>
          </wp:inline>
        </w:drawing>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作为哲学家的孔子</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孔子并不想成为一个哲学家，他只是在研究如何成为一个更完善的人。</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所以儒家传统应当被理解为更广泛意义上的一种哲学：</w:t>
      </w:r>
      <w:r w:rsidRPr="007D0DDC">
        <w:rPr>
          <w:rFonts w:ascii="Arial" w:eastAsia="宋体" w:hAnsi="Arial" w:cs="Arial"/>
          <w:b/>
          <w:bCs/>
          <w:color w:val="3E3E3E"/>
          <w:kern w:val="0"/>
          <w:sz w:val="23"/>
          <w:szCs w:val="23"/>
        </w:rPr>
        <w:t>追求智慧，而不仅仅是理性智慧</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首先是</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仁</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的概念。</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在论语中出现了</w:t>
      </w:r>
      <w:r w:rsidRPr="007D0DDC">
        <w:rPr>
          <w:rFonts w:ascii="Arial" w:eastAsia="宋体" w:hAnsi="Arial" w:cs="Arial"/>
          <w:color w:val="3E3E3E"/>
          <w:kern w:val="0"/>
          <w:sz w:val="23"/>
          <w:szCs w:val="23"/>
        </w:rPr>
        <w:t>105</w:t>
      </w:r>
      <w:r w:rsidRPr="007D0DDC">
        <w:rPr>
          <w:rFonts w:ascii="Arial" w:eastAsia="宋体" w:hAnsi="Arial" w:cs="Arial"/>
          <w:color w:val="3E3E3E"/>
          <w:kern w:val="0"/>
          <w:sz w:val="23"/>
          <w:szCs w:val="23"/>
        </w:rPr>
        <w:t>次，是论语中最重要的概念。</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仁者爱人。我欲仁，斯仁至矣。</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就孔子而言，</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仁</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就是意味着一种使生物意义上的人成为一个真正合格的人的品质，这种品质是每个人都必须努力具备的。</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lastRenderedPageBreak/>
        <w:t>人的字形表明</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儒家强调这样一个预设，即一个人不能独自成为一个完整的人</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我们从一开始就是社会的存在。</w:t>
      </w:r>
      <w:r w:rsidRPr="007D0DDC">
        <w:rPr>
          <w:rFonts w:ascii="Arial" w:eastAsia="宋体" w:hAnsi="Arial" w:cs="Arial"/>
          <w:color w:val="3E3E3E"/>
          <w:kern w:val="0"/>
          <w:sz w:val="23"/>
          <w:szCs w:val="23"/>
        </w:rPr>
        <w:t>”</w:t>
      </w:r>
      <w:r w:rsidRPr="007D0DDC">
        <w:rPr>
          <w:rFonts w:ascii="Arial" w:eastAsia="宋体" w:hAnsi="Arial" w:cs="Arial"/>
          <w:noProof/>
          <w:color w:val="3E3E3E"/>
          <w:kern w:val="0"/>
          <w:sz w:val="23"/>
          <w:szCs w:val="23"/>
        </w:rPr>
        <w:drawing>
          <wp:inline distT="0" distB="0" distL="0" distR="0">
            <wp:extent cx="6671310" cy="4476750"/>
            <wp:effectExtent l="0" t="0" r="0" b="0"/>
            <wp:docPr id="4" name="图片 4" descr="http://file.dushu.io/file/95b391cb3e984c4084a9a57f00df50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95b391cb3e984c4084a9a57f00df50d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1310" cy="4476750"/>
                    </a:xfrm>
                    <a:prstGeom prst="rect">
                      <a:avLst/>
                    </a:prstGeom>
                    <a:noFill/>
                    <a:ln>
                      <a:noFill/>
                    </a:ln>
                  </pic:spPr>
                </pic:pic>
              </a:graphicData>
            </a:graphic>
          </wp:inline>
        </w:drawing>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德者得也</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德，是修炼仁的过程。以德来修炼，才能有所得。</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孔子说</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己所不欲，勿施于人</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这句话被认为是道德金律的否定式表达。西方人说</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己所欲，施予人</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。其实孔子也说过</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己欲立而立人，己欲达而达人。</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孔子是一个通权达变的人，他曾经清楚的表述</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君子对于天下的事，没有一定要怎么去做的，也没有一定不要怎么去做。只要怎样做是合理恰当的，就怎么做。</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礼者理也</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礼是仁的载体。</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哪怕是日常生活中最普通的行为也可以带有礼仪的性质，而这正是人类行为与动物行为的区别之所在。</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孔子说</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今之孝者，是谓能养，至于犬马，皆能有养，不敬，何以别乎？</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如果仁是成为一个具有关爱之心的人，那么，学习礼仪就是学习关爱的行为方式。仁是电，礼就是电线。</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恭而无礼则劳（劳倦），慎而无礼则思（懦弱），勇而无礼则乱（闯祸），直而无礼则绞（刻薄）。</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lastRenderedPageBreak/>
        <w:t>礼，是让我们做到中庸之道的最佳修炼途径。</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名者明也</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礼的运用是建立在明确身份角色的基础之上的，孔子将</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正名</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看得特别重要。</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君君，臣臣，父父，子子。</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名是由</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口</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和</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夕</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组成的，夕是黄昏，天暗了，对方看不清自己，所以用口来介绍自己。这就是名。所以说名者明也。</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中国的人际关系界定非常复杂，父亲家的，母亲家的都有各自的称呼。西方就叫做</w:t>
      </w:r>
      <w:r w:rsidRPr="007D0DDC">
        <w:rPr>
          <w:rFonts w:ascii="Arial" w:eastAsia="宋体" w:hAnsi="Arial" w:cs="Arial"/>
          <w:color w:val="3E3E3E"/>
          <w:kern w:val="0"/>
          <w:sz w:val="23"/>
          <w:szCs w:val="23"/>
        </w:rPr>
        <w:t>uncle</w:t>
      </w:r>
      <w:r w:rsidRPr="007D0DDC">
        <w:rPr>
          <w:rFonts w:ascii="Arial" w:eastAsia="宋体" w:hAnsi="Arial" w:cs="Arial"/>
          <w:color w:val="3E3E3E"/>
          <w:kern w:val="0"/>
          <w:sz w:val="23"/>
          <w:szCs w:val="23"/>
        </w:rPr>
        <w:t>，或者</w:t>
      </w:r>
      <w:r w:rsidRPr="007D0DDC">
        <w:rPr>
          <w:rFonts w:ascii="Arial" w:eastAsia="宋体" w:hAnsi="Arial" w:cs="Arial"/>
          <w:color w:val="3E3E3E"/>
          <w:kern w:val="0"/>
          <w:sz w:val="23"/>
          <w:szCs w:val="23"/>
        </w:rPr>
        <w:t>grandpa</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称呼的变化意味着关系的变化，我们把陌生人也会叫做</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阿姨</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或者</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大伯</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，这就是用名分来拉近距离。</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所以孔夫子到一个地方去上任，首先要做的事情就是</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必也正名乎</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w:t>
      </w:r>
      <w:r w:rsidRPr="007D0DDC">
        <w:rPr>
          <w:rFonts w:ascii="Arial" w:eastAsia="宋体" w:hAnsi="Arial" w:cs="Arial"/>
          <w:b/>
          <w:bCs/>
          <w:color w:val="3E3E3E"/>
          <w:kern w:val="0"/>
          <w:sz w:val="23"/>
          <w:szCs w:val="23"/>
        </w:rPr>
        <w:t>先要把各个岗位的定义和职责理清楚。</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中庸之道</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孔子说</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中庸之为德也，其至矣乎！民鲜久矣。</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中是居中，不偏向，不过头也不太少；</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庸有三种意思，</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平常</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用</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和</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经常</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当中庸连起来用的时候，可以被理解为</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持之以恒地在日常生活中练习，以获得能够总是击中目标的能力，就像一个优秀射手一样。</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孔子说子张和子夏两个人</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过犹不及</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，过分和不足同样不好。</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中庸之道不能被理解为不偏不倚，没有任何立场或者甘居平庸。</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中庸要求避免过和不及这两种恶，而不是居于善恶中间。相反，中庸是为了达到最高的善的目标。</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大学之道</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在止于至善。</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用通俗的话讲叫做</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合适到了最好。</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中庸的难度在于，它不是凭运气偶尔击中一次即可，而是要所有的条件下都达到合适的尺度。</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所以要不断践行。一般人都可以偶尔做到中庸，与他人和谐。但难的是一直做到。所谓圣人，就是那种能够看到日常生活的重要意义，并能在庸常的生活中体现出至善的人。</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中庸被人误读，才会导致很多错误。</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这是孔子的高明，也是孔子的漏洞。</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但伦理学的问题就像射箭，如果没有射中目标，没有一个射手会埋怨为什么没有一条简单的规则可以使他百发百中。这难度就是射箭的乐趣，也是生活的乐趣。</w:t>
      </w:r>
    </w:p>
    <w:p w:rsidR="007D0DDC" w:rsidRPr="007D0DDC" w:rsidRDefault="007D0DDC" w:rsidP="007D0DDC">
      <w:pPr>
        <w:widowControl/>
        <w:shd w:val="clear" w:color="auto" w:fill="FFFFFF"/>
        <w:spacing w:before="75" w:after="75"/>
        <w:jc w:val="center"/>
        <w:rPr>
          <w:rFonts w:ascii="Arial" w:eastAsia="宋体" w:hAnsi="Arial" w:cs="Arial"/>
          <w:color w:val="3E3E3E"/>
          <w:kern w:val="0"/>
          <w:sz w:val="23"/>
          <w:szCs w:val="23"/>
        </w:rPr>
      </w:pPr>
      <w:r w:rsidRPr="007D0DDC">
        <w:rPr>
          <w:rFonts w:ascii="Arial" w:eastAsia="宋体" w:hAnsi="Arial" w:cs="Arial"/>
          <w:noProof/>
          <w:color w:val="3E3E3E"/>
          <w:kern w:val="0"/>
          <w:sz w:val="23"/>
          <w:szCs w:val="23"/>
        </w:rPr>
        <w:lastRenderedPageBreak/>
        <w:drawing>
          <wp:inline distT="0" distB="0" distL="0" distR="0">
            <wp:extent cx="6671310" cy="4169410"/>
            <wp:effectExtent l="0" t="0" r="0" b="2540"/>
            <wp:docPr id="3" name="图片 3" descr="http://file.dushu.io/file/136a73e817ae4c53aff4a57f00df6d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136a73e817ae4c53aff4a57f00df6d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71310" cy="4169410"/>
                    </a:xfrm>
                    <a:prstGeom prst="rect">
                      <a:avLst/>
                    </a:prstGeom>
                    <a:noFill/>
                    <a:ln>
                      <a:noFill/>
                    </a:ln>
                  </pic:spPr>
                </pic:pic>
              </a:graphicData>
            </a:graphic>
          </wp:inline>
        </w:drawing>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作为政治改革家的孔子</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孔子不算一个成功的政治改革家。</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他一生都在反对</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僭越</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，主张礼乐治国。</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孔子治理的思路是</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人口多起来，然后让他们富裕，之后教他们。</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孔子说领导一个国家要</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敬事而信，节用而爱人，使民以时。</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孔子主张减税，</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百姓足，君孰与不足？百姓不足，君孰与足？</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孔子的理想社会是和谐。</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君子和而不同，小人同而不和。</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同就好像用水来调水，和就是用各种作料和水来调成汤羹。保持差异是和谐的必要前提。</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内圣外王</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孔子也讲究无为。</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他说</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无为而治者，其舜也与？夫何为哉。恭己正南面而已矣。</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舜只需要庄严端正地坐在那朝南的位置上罢了。所谓无为不是什么都不做，它主要是指在做事的时候能够无需勉强和费力。道家的无为是指顺其自然，达到物我无分的境界。而孔子的无为则主要是以德带动礼仪来实现预期的目的。</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孔子认为礼乐比法律更重要，官员的品德和才干比既定的程序更重要。</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lastRenderedPageBreak/>
        <w:t>孔子相信正直和公正的力量，</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举直措诸枉，则民服；举枉措诸直，则民不服。</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w:t>
      </w:r>
      <w:r w:rsidRPr="007D0DDC">
        <w:rPr>
          <w:rFonts w:ascii="Arial" w:eastAsia="宋体" w:hAnsi="Arial" w:cs="Arial"/>
          <w:color w:val="3E3E3E"/>
          <w:kern w:val="0"/>
          <w:sz w:val="23"/>
          <w:szCs w:val="23"/>
        </w:rPr>
        <w:t>70</w:t>
      </w:r>
      <w:r w:rsidRPr="007D0DDC">
        <w:rPr>
          <w:rFonts w:ascii="Arial" w:eastAsia="宋体" w:hAnsi="Arial" w:cs="Arial"/>
          <w:color w:val="3E3E3E"/>
          <w:kern w:val="0"/>
          <w:sz w:val="23"/>
          <w:szCs w:val="23"/>
        </w:rPr>
        <w:t>岁以后</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从心所欲不逾矩。</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这是一种无需选择的自由。</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所谓</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知者不惑，仁者不忧，勇者不惧。</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能达到这种不忧不惧的状态，是因为不惑。不被外在所决定的。内在达到这样的境界，外在才能各安其位。</w:t>
      </w:r>
    </w:p>
    <w:p w:rsidR="007D0DDC" w:rsidRPr="007D0DDC" w:rsidRDefault="007D0DDC" w:rsidP="007D0DDC">
      <w:pPr>
        <w:widowControl/>
        <w:shd w:val="clear" w:color="auto" w:fill="FFFFFF"/>
        <w:spacing w:before="75" w:after="75"/>
        <w:jc w:val="center"/>
        <w:rPr>
          <w:rFonts w:ascii="Arial" w:eastAsia="宋体" w:hAnsi="Arial" w:cs="Arial"/>
          <w:color w:val="3E3E3E"/>
          <w:kern w:val="0"/>
          <w:sz w:val="23"/>
          <w:szCs w:val="23"/>
        </w:rPr>
      </w:pPr>
      <w:r w:rsidRPr="007D0DDC">
        <w:rPr>
          <w:rFonts w:ascii="Arial" w:eastAsia="宋体" w:hAnsi="Arial" w:cs="Arial"/>
          <w:noProof/>
          <w:color w:val="3E3E3E"/>
          <w:kern w:val="0"/>
          <w:sz w:val="23"/>
          <w:szCs w:val="23"/>
        </w:rPr>
        <w:drawing>
          <wp:inline distT="0" distB="0" distL="0" distR="0">
            <wp:extent cx="6671310" cy="4667250"/>
            <wp:effectExtent l="0" t="0" r="0" b="0"/>
            <wp:docPr id="2" name="图片 2" descr="http://file.dushu.io/file/25322480d53f4a8ab18da57f00dd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25322480d53f4a8ab18da57f00dd12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71310" cy="4667250"/>
                    </a:xfrm>
                    <a:prstGeom prst="rect">
                      <a:avLst/>
                    </a:prstGeom>
                    <a:noFill/>
                    <a:ln>
                      <a:noFill/>
                    </a:ln>
                  </pic:spPr>
                </pic:pic>
              </a:graphicData>
            </a:graphic>
          </wp:inline>
        </w:drawing>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作为教育家的孔子</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孔子是</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至圣先师</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，他的生日</w:t>
      </w:r>
      <w:r w:rsidRPr="007D0DDC">
        <w:rPr>
          <w:rFonts w:ascii="Arial" w:eastAsia="宋体" w:hAnsi="Arial" w:cs="Arial"/>
          <w:color w:val="3E3E3E"/>
          <w:kern w:val="0"/>
          <w:sz w:val="23"/>
          <w:szCs w:val="23"/>
        </w:rPr>
        <w:t>9</w:t>
      </w:r>
      <w:r w:rsidRPr="007D0DDC">
        <w:rPr>
          <w:rFonts w:ascii="Arial" w:eastAsia="宋体" w:hAnsi="Arial" w:cs="Arial"/>
          <w:color w:val="3E3E3E"/>
          <w:kern w:val="0"/>
          <w:sz w:val="23"/>
          <w:szCs w:val="23"/>
        </w:rPr>
        <w:t>月</w:t>
      </w:r>
      <w:r w:rsidRPr="007D0DDC">
        <w:rPr>
          <w:rFonts w:ascii="Arial" w:eastAsia="宋体" w:hAnsi="Arial" w:cs="Arial"/>
          <w:color w:val="3E3E3E"/>
          <w:kern w:val="0"/>
          <w:sz w:val="23"/>
          <w:szCs w:val="23"/>
        </w:rPr>
        <w:t>28</w:t>
      </w:r>
      <w:r w:rsidRPr="007D0DDC">
        <w:rPr>
          <w:rFonts w:ascii="Arial" w:eastAsia="宋体" w:hAnsi="Arial" w:cs="Arial"/>
          <w:color w:val="3E3E3E"/>
          <w:kern w:val="0"/>
          <w:sz w:val="23"/>
          <w:szCs w:val="23"/>
        </w:rPr>
        <w:t>日在民国时期被定为中国的教师节。</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但他的基本教育理念却被忽视，学说被断章取义。在</w:t>
      </w:r>
      <w:r w:rsidRPr="007D0DDC">
        <w:rPr>
          <w:rFonts w:ascii="Arial" w:eastAsia="宋体" w:hAnsi="Arial" w:cs="Arial"/>
          <w:color w:val="3E3E3E"/>
          <w:kern w:val="0"/>
          <w:sz w:val="23"/>
          <w:szCs w:val="23"/>
        </w:rPr>
        <w:t>20</w:t>
      </w:r>
      <w:r w:rsidRPr="007D0DDC">
        <w:rPr>
          <w:rFonts w:ascii="Arial" w:eastAsia="宋体" w:hAnsi="Arial" w:cs="Arial"/>
          <w:color w:val="3E3E3E"/>
          <w:kern w:val="0"/>
          <w:sz w:val="23"/>
          <w:szCs w:val="23"/>
        </w:rPr>
        <w:t>世纪初期，</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儒学</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变成了</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书呆子</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的同义词。</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这源于科举制度和宋明理学家对孔子不遗余力地解读和夸张。死记硬背和墨守成规的教育方法与孔子所倡导的活泼生动的教育理念相去甚远。</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子贡谈孔子</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孔子去世后，有一次有个叫做叔孙武叔的人在朝庭上对人说：子贡其实比孔子还要优秀。</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lastRenderedPageBreak/>
        <w:t>子贡一听，立刻回应道：</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拿房屋的围墙来比喻吧，我家的围墙只有肩膀高，谁都可以看到房屋的美好。我老师孔夫子的门墙却有几丈高，那些找不到大门进去的人就看不到他那宗庙的雄伟、房舍的多种多样。能找到大门的人可能不多吧。</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像叔孙武叔这样的人就属于找不到大门的。他这样说也就不奇怪了。</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孔子死后，弟子普遍结庐服丧三年，三年期满，洒泪而别。</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子贡一个人留在墓前，又服丧三年。</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这简直难以置信，一群风华正茂的男子，放弃事业，为了一个不是双亲、不是神，甚至不是一个很有社会地位的人守墓。</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的确，在孔子死后，他的弟子们就突然消失在了历史的记载中。</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孔子的人文教育</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孔子所提供的教育不同于以往的培训各种手艺的学校。他的学生来自社会各个阶层，而不只是贵族家庭。</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孔子教育的宗旨是育人。</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即帮助一个人转化成一个有文化教养的人，从而可以有美好的人生，并能成为改善社会的有用之才。</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有教无类</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孔子最重要的教育原则是</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有教无类</w:t>
      </w: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通过提供公平的教育，消除人和人的鸿沟。</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这和今天我们这个社会的所谓</w:t>
      </w:r>
      <w:r w:rsidRPr="007D0DDC">
        <w:rPr>
          <w:rFonts w:ascii="Arial" w:eastAsia="宋体" w:hAnsi="Arial" w:cs="Arial"/>
          <w:color w:val="3E3E3E"/>
          <w:kern w:val="0"/>
          <w:sz w:val="23"/>
          <w:szCs w:val="23"/>
        </w:rPr>
        <w:t>985</w:t>
      </w:r>
      <w:r w:rsidRPr="007D0DDC">
        <w:rPr>
          <w:rFonts w:ascii="Arial" w:eastAsia="宋体" w:hAnsi="Arial" w:cs="Arial"/>
          <w:color w:val="3E3E3E"/>
          <w:kern w:val="0"/>
          <w:sz w:val="23"/>
          <w:szCs w:val="23"/>
        </w:rPr>
        <w:t>院校形成了鲜明对比。农村的孩子今天想进入著名大学基本是不可能的，比</w:t>
      </w:r>
      <w:r w:rsidRPr="007D0DDC">
        <w:rPr>
          <w:rFonts w:ascii="Arial" w:eastAsia="宋体" w:hAnsi="Arial" w:cs="Arial"/>
          <w:color w:val="3E3E3E"/>
          <w:kern w:val="0"/>
          <w:sz w:val="23"/>
          <w:szCs w:val="23"/>
        </w:rPr>
        <w:t>20</w:t>
      </w:r>
      <w:r w:rsidRPr="007D0DDC">
        <w:rPr>
          <w:rFonts w:ascii="Arial" w:eastAsia="宋体" w:hAnsi="Arial" w:cs="Arial"/>
          <w:color w:val="3E3E3E"/>
          <w:kern w:val="0"/>
          <w:sz w:val="23"/>
          <w:szCs w:val="23"/>
        </w:rPr>
        <w:t>年前更渺茫。</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孔子学生中有贵族成员孟懿子、司马牛；</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也有最底层的贱民冉雍和子张；</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有成功的商人子贡，也有贫困的颜回；</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有来自北方的子夏，也有南方的子游；</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有比孔子小</w:t>
      </w:r>
      <w:r w:rsidRPr="007D0DDC">
        <w:rPr>
          <w:rFonts w:ascii="Arial" w:eastAsia="宋体" w:hAnsi="Arial" w:cs="Arial"/>
          <w:color w:val="3E3E3E"/>
          <w:kern w:val="0"/>
          <w:sz w:val="23"/>
          <w:szCs w:val="23"/>
        </w:rPr>
        <w:t>50</w:t>
      </w:r>
      <w:r w:rsidRPr="007D0DDC">
        <w:rPr>
          <w:rFonts w:ascii="Arial" w:eastAsia="宋体" w:hAnsi="Arial" w:cs="Arial"/>
          <w:color w:val="3E3E3E"/>
          <w:kern w:val="0"/>
          <w:sz w:val="23"/>
          <w:szCs w:val="23"/>
        </w:rPr>
        <w:t>岁的叔仲会和公孙龙，</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也有仅比孔子小四岁的秦商和小九岁的子路。</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孔子的目的是把他们都培养成君子。</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子贡说：</w:t>
      </w:r>
      <w:r w:rsidRPr="007D0DDC">
        <w:rPr>
          <w:rFonts w:ascii="Arial" w:eastAsia="宋体" w:hAnsi="Arial" w:cs="Arial"/>
          <w:b/>
          <w:bCs/>
          <w:color w:val="3E3E3E"/>
          <w:kern w:val="0"/>
          <w:sz w:val="23"/>
          <w:szCs w:val="23"/>
        </w:rPr>
        <w:t>夫子正自身以待来者</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要来的他不拒绝，要走的他也不阻止。</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而且犹如好的医生门前多病人、整形器旁边多弯木一样，这就是孔子门徒形形色色的原因。</w:t>
      </w:r>
    </w:p>
    <w:p w:rsidR="007D0DDC" w:rsidRPr="007D0DDC" w:rsidRDefault="007D0DDC" w:rsidP="007D0DDC">
      <w:pPr>
        <w:widowControl/>
        <w:shd w:val="clear" w:color="auto" w:fill="FFFFFF"/>
        <w:spacing w:before="75" w:after="75"/>
        <w:jc w:val="center"/>
        <w:rPr>
          <w:rFonts w:ascii="Arial" w:eastAsia="宋体" w:hAnsi="Arial" w:cs="Arial"/>
          <w:color w:val="3E3E3E"/>
          <w:kern w:val="0"/>
          <w:sz w:val="23"/>
          <w:szCs w:val="23"/>
        </w:rPr>
      </w:pPr>
      <w:r w:rsidRPr="007D0DDC">
        <w:rPr>
          <w:rFonts w:ascii="Arial" w:eastAsia="宋体" w:hAnsi="Arial" w:cs="Arial"/>
          <w:noProof/>
          <w:color w:val="3E3E3E"/>
          <w:kern w:val="0"/>
          <w:sz w:val="23"/>
          <w:szCs w:val="23"/>
        </w:rPr>
        <w:lastRenderedPageBreak/>
        <w:drawing>
          <wp:inline distT="0" distB="0" distL="0" distR="0">
            <wp:extent cx="6671310" cy="5135245"/>
            <wp:effectExtent l="0" t="0" r="0" b="8255"/>
            <wp:docPr id="1" name="图片 1" descr="http://file.dushu.io/file/eb32f3844f0444f28c11a57f00dd3c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eb32f3844f0444f28c11a57f00dd3c4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1310" cy="5135245"/>
                    </a:xfrm>
                    <a:prstGeom prst="rect">
                      <a:avLst/>
                    </a:prstGeom>
                    <a:noFill/>
                    <a:ln>
                      <a:noFill/>
                    </a:ln>
                  </pic:spPr>
                </pic:pic>
              </a:graphicData>
            </a:graphic>
          </wp:inline>
        </w:drawing>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什么是士</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对孔子而言，</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士</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不仅是一种社会身份，而且更重要的是具备文明素质的人。</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一个士应该追求道而不是追求物质享受，为人有羞耻之心，出使外国能完成君主的使命，宗族中的人称赞他孝顺父母，乡里的人称赞他尊敬长者。他们互相切磋勉励而又能和睦相处。</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能做到这些算是个</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士</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了。</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从士到君子</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士是初级目标，更高一级是成为君子。</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君子不器</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，君子不能像器皿一样，只有一定的用途。</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你可以是农夫、商人、工匠、政客、教授，在你的领域里有一技之长，但你首先应该成为君子。</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君子喻于义，小人喻于利；君子谋道不谋食，君子忧道不忧贫；君子如果背弃了仁德，又怎能叫做君子呢？</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lastRenderedPageBreak/>
        <w:t>君子没有一顿饭的时间可以背离仁德，就是在仓猝匆忙的时候或者颠沛流离的时候也一定与仁德同在。</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君子无终食之间违仁，造次必于是，颠沛必于是。</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同时，君子还要用礼来打磨自己。</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仁是内在的质，礼是外在的文。文质彬彬，然后君子。</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具有了这些品质，君子便能坦荡荡了，所以君子泰而不骄，小人骄而不泰。</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真正的君子什么样？</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君子内省，问心无愧，所以无忧无惧。</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君子追求不同意见的协调而不是完全的统一，小人追求完全的统一而不是协调。</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君子和而不同，小人同而不和。</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君子庄矜而不争执，合群而不闹宗派。</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矜而不争，群而不党。</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君子宽以待人，严于律己，对别人不求全责备。不因为人家一句话说得好就提拔他，也不因为他是坏人就鄙弃他正确的言论。</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君子犯了错误，不惧怕承认并自我改正。君子好学，爱惜名声，重视实际行动而轻空洞的言论。君子即便不为人家所了解，也不怨恨。</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同时，君子也有厌恶和痛恨的事情：</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厌恶传播别人坏处的人，厌恶身居下位而毁谤在上者的人，厌恶勇敢却不懂礼节的人，厌恶果敢而不通事理的人。</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这段要仔细读读，每一句都相当有信息量。在我们身边有着大量的范例啊！</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什么是小人？</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有一次颜回问：什么是小人？</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孔子答道：小人</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诋毁别人的优点而以为自己能言善辩，狡诈欺骗而以为自己足智多谋，别人犯了错误就幸灾乐祸，自己不屑于用功学习却喜欢取笑别人不行。</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毁人之善以为辩，狡吁怀诈以为智，</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幸人之有过，耻学而羞不能。</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君子因自己的不足而看到别人值得敬畏；小人因自己的不足而对别人不信任。所以君子使别人的长处得到发挥，而小人却靠压制别人的长处来取胜。</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君子以其所不能畏人，小人以其所不能不信人，</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故君子长人之才，小人抑人而取胜焉。</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从君子到圣人</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学习的最高境界是成为圣人。孔子说自己不是圣人，并遗憾他没有亲自见到过一个圣人。</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孔子眼中的圣人是：尧、舜、禹、文、武、周公。</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后人把孔子尊为圣人，认为他是</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圣集大成</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者。</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lastRenderedPageBreak/>
        <w:t>究竟什么是圣人呢？</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孟子说</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大而化之之谓圣</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能够光大仁德，能够感化世人世风，能够弘道，这才是圣。圣人能知道平凡生活的意义，无论是日常生活还是重大事件，都能始终从容而恰当地应对。虽然成为圣人是一个崇高的理想，但孟子和荀子都说：人皆可为尧舜。</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3"/>
          <w:szCs w:val="33"/>
        </w:rPr>
        <w:t>人为什么要学习</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由于一切自我转化都始于意识到自己的无知和不够完善，因此孔子再三强调学习的重要性。</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孔子说：</w:t>
      </w:r>
      <w:r w:rsidRPr="007D0DDC">
        <w:rPr>
          <w:rFonts w:ascii="Arial" w:eastAsia="宋体" w:hAnsi="Arial" w:cs="Arial"/>
          <w:color w:val="3E3E3E"/>
          <w:kern w:val="0"/>
          <w:sz w:val="23"/>
          <w:szCs w:val="23"/>
        </w:rPr>
        <w:t>“</w:t>
      </w:r>
      <w:r w:rsidRPr="007D0DDC">
        <w:rPr>
          <w:rFonts w:ascii="Arial" w:eastAsia="宋体" w:hAnsi="Arial" w:cs="Arial"/>
          <w:b/>
          <w:bCs/>
          <w:color w:val="3E3E3E"/>
          <w:kern w:val="0"/>
          <w:sz w:val="23"/>
          <w:szCs w:val="23"/>
        </w:rPr>
        <w:t>生而知之者上也，学而知之者次也，困而学之，又其次也。困而不学，民斯为下矣。</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孔子说自己就不是生而知之的人，</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好古，敏以求之者也。</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孔子入太庙，每事问。就有人说：谁说鄹人之子知礼？入太庙，每事问。</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孔子听到这话，说：</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是礼也！</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（这正是礼啊！）</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孔子另一个好学的重要特征，就是从不害怕承认自己的错误并自我改正。</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当有人指出孔子的错误时，孔子说：</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丘也幸，苟有过</w:t>
      </w:r>
      <w:r w:rsidRPr="007D0DDC">
        <w:rPr>
          <w:rFonts w:ascii="Arial" w:eastAsia="宋体" w:hAnsi="Arial" w:cs="Arial"/>
          <w:b/>
          <w:bCs/>
          <w:color w:val="3E3E3E"/>
          <w:kern w:val="0"/>
          <w:sz w:val="23"/>
          <w:szCs w:val="23"/>
        </w:rPr>
        <w:t xml:space="preserve"> </w:t>
      </w:r>
      <w:r w:rsidRPr="007D0DDC">
        <w:rPr>
          <w:rFonts w:ascii="Arial" w:eastAsia="宋体" w:hAnsi="Arial" w:cs="Arial"/>
          <w:b/>
          <w:bCs/>
          <w:color w:val="3E3E3E"/>
          <w:kern w:val="0"/>
          <w:sz w:val="23"/>
          <w:szCs w:val="23"/>
        </w:rPr>
        <w:t>，人必知之。</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w:t>
      </w:r>
      <w:r w:rsidRPr="007D0DDC">
        <w:rPr>
          <w:rFonts w:ascii="Arial" w:eastAsia="宋体" w:hAnsi="Arial" w:cs="Arial"/>
          <w:b/>
          <w:bCs/>
          <w:color w:val="3E3E3E"/>
          <w:kern w:val="0"/>
          <w:sz w:val="23"/>
          <w:szCs w:val="23"/>
        </w:rPr>
        <w:t>过而不改，是谓过矣。</w:t>
      </w:r>
      <w:r w:rsidRPr="007D0DDC">
        <w:rPr>
          <w:rFonts w:ascii="Arial" w:eastAsia="宋体" w:hAnsi="Arial" w:cs="Arial"/>
          <w:b/>
          <w:bCs/>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孔子说</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我曾经整天不吃、整晚不睡地去思索，结果没有益处，不如去学习为好。</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吾尝终日不食，终夜不寝，以思，无益，不如学也。</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3"/>
          <w:szCs w:val="33"/>
        </w:rPr>
        <w:t>孔子的教育方法</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孔子授课的地方叫杏坛，孔子坐在杏坛之上，无拘无束，弟子们读书学习，他在一旁弹琴唱歌。</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孔子的授课更像学术座谈，没有正规的课程，没有既定的大纲，没有严格的学分制度。</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大部分时间，孔子只是和学生交谈。比如孔子和颜回、子路谈各自的志向，最后说自己希望</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老者安之，朋友信之，少者怀之。</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孔子因材施教，同样的问题，不同的人问，答案完全不同。</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一次，子路问</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听到了就去做吗？</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孔子说：</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父兄在，怎能闻斯行诸？</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后来另一个学生冉有问同一个问题，夫子说：</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听了当然要去做。</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另一个弟子公西华迷惑了，夫子解释道：</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冉有平日做事退缩，所以我鼓励他；子路胆量太大，所以我压压他。</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孔子所从事的是以学生为中心的启发式教育，不是简单地让学生自己把握该学什么，而是作为教师，从每一个学生的长处和短处出发，去因材施教。</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3"/>
          <w:szCs w:val="33"/>
        </w:rPr>
        <w:t>作为凡人的孔子</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lastRenderedPageBreak/>
        <w:t>孔子常常被形容成两个极端：一个是</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至圣</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，是儒家的偶像；另一个是保守、守旧、歧视女性的老顽固。</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这两个形象都不对，孔子其实就是一个活生生，有血有肉的人。在这个血肉之躯里，既蕴藏着他的伟大，也包含着他的局限。</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孔子的理想</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孔子和四个弟子子路、曾皙（点）、冉有和公西华在一起聊天，孔子问四个人各自的理想。</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子路说：</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他志在挽救一个</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千乘之国</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于危难之时。后来他的确这样做，而且为此牺牲；</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冉有说：</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他希望治理一个方圆几十里的小国，通过三年努力让百姓富足；</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公西华说：</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他只想做个小司仪官。</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3E3E3E"/>
          <w:kern w:val="0"/>
          <w:sz w:val="23"/>
          <w:szCs w:val="23"/>
        </w:rPr>
        <w:t>曾点：</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在大家谈话时一直弹琴，孔子催促他也说说，他弹完了最后一个音符，放下瑟，才说：我希望暮春时节，穿上春天的衣服，携五六个好友和六七个童子，到沂河里戏水，在舞雩台上吹吹风，然后一路唱着歌回家。</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四个学生都期待看看老师的评价。</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孔夫子叹了口气，说了句名言</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吾与点也！</w:t>
      </w:r>
      <w:r w:rsidRPr="007D0DDC">
        <w:rPr>
          <w:rFonts w:ascii="Arial" w:eastAsia="宋体" w:hAnsi="Arial" w:cs="Arial"/>
          <w:color w:val="3E3E3E"/>
          <w:kern w:val="0"/>
          <w:sz w:val="23"/>
          <w:szCs w:val="23"/>
        </w:rPr>
        <w:t>”</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我和曾点的想法一样啊！</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孔子也有普通人的普通追求，但生逢一个礼崩乐坏的乱世，孔子只能行所当行。</w:t>
      </w:r>
    </w:p>
    <w:p w:rsidR="007D0DDC" w:rsidRPr="007D0DDC" w:rsidRDefault="007D0DDC" w:rsidP="007D0DDC">
      <w:pPr>
        <w:widowControl/>
        <w:shd w:val="clear" w:color="auto" w:fill="FFFFFF"/>
        <w:jc w:val="left"/>
        <w:rPr>
          <w:rFonts w:ascii="Arial" w:eastAsia="宋体" w:hAnsi="Arial" w:cs="Arial"/>
          <w:color w:val="3E3E3E"/>
          <w:kern w:val="0"/>
          <w:sz w:val="23"/>
          <w:szCs w:val="23"/>
        </w:rPr>
      </w:pPr>
      <w:r w:rsidRPr="007D0DDC">
        <w:rPr>
          <w:rFonts w:ascii="Arial" w:eastAsia="宋体" w:hAnsi="Arial" w:cs="Arial"/>
          <w:b/>
          <w:bCs/>
          <w:color w:val="DAA520"/>
          <w:kern w:val="0"/>
          <w:sz w:val="36"/>
          <w:szCs w:val="36"/>
        </w:rPr>
        <w:t>我的读后感</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非常感谢《论语》的编撰者，为我们呈现了一副群英图。除了孔子之外，他的弟子们同样值得我们学习和钦佩。</w:t>
      </w:r>
    </w:p>
    <w:p w:rsidR="007D0DDC" w:rsidRPr="007D0DDC" w:rsidRDefault="007D0DDC" w:rsidP="007D0DDC">
      <w:pPr>
        <w:widowControl/>
        <w:shd w:val="clear" w:color="auto" w:fill="FFFFFF"/>
        <w:spacing w:before="75" w:after="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颜回敏而好学；子路率直勇敢，子贡谦虚精明，冉有城府深厚，曾参老实勤奋，宰予大大咧咧，樊迟老实忠厚</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这些人为了追求一个共同的理想人格聚集在孔子身边，同甘共苦，颠沛流离。</w:t>
      </w:r>
    </w:p>
    <w:p w:rsidR="007D0DDC" w:rsidRPr="007D0DDC" w:rsidRDefault="007D0DDC" w:rsidP="007D0DDC">
      <w:pPr>
        <w:widowControl/>
        <w:shd w:val="clear" w:color="auto" w:fill="FFFFFF"/>
        <w:spacing w:before="75"/>
        <w:jc w:val="left"/>
        <w:rPr>
          <w:rFonts w:ascii="Arial" w:eastAsia="宋体" w:hAnsi="Arial" w:cs="Arial"/>
          <w:color w:val="3E3E3E"/>
          <w:kern w:val="0"/>
          <w:sz w:val="23"/>
          <w:szCs w:val="23"/>
        </w:rPr>
      </w:pPr>
      <w:r w:rsidRPr="007D0DDC">
        <w:rPr>
          <w:rFonts w:ascii="Arial" w:eastAsia="宋体" w:hAnsi="Arial" w:cs="Arial"/>
          <w:color w:val="3E3E3E"/>
          <w:kern w:val="0"/>
          <w:sz w:val="23"/>
          <w:szCs w:val="23"/>
        </w:rPr>
        <w:t>孔子的伟大，在于他为我们思考了几乎所有人生的苦恼和问题，给了我们尽量恰当的答案。不走极端，而是中庸。中庸到极致，也就是合适到极致。追求仁，是每个人应有的追求，也是让自己更幸福的追求。做到最后，当你和仁合二为一的时候，就能做到孔子的</w:t>
      </w:r>
      <w:r w:rsidRPr="007D0DDC">
        <w:rPr>
          <w:rFonts w:ascii="Arial" w:eastAsia="宋体" w:hAnsi="Arial" w:cs="Arial"/>
          <w:color w:val="3E3E3E"/>
          <w:kern w:val="0"/>
          <w:sz w:val="23"/>
          <w:szCs w:val="23"/>
        </w:rPr>
        <w:t>“</w:t>
      </w:r>
      <w:r w:rsidRPr="007D0DDC">
        <w:rPr>
          <w:rFonts w:ascii="Arial" w:eastAsia="宋体" w:hAnsi="Arial" w:cs="Arial"/>
          <w:color w:val="3E3E3E"/>
          <w:kern w:val="0"/>
          <w:sz w:val="23"/>
          <w:szCs w:val="23"/>
        </w:rPr>
        <w:t>从心所欲不逾矩！</w:t>
      </w:r>
      <w:r w:rsidRPr="007D0DDC">
        <w:rPr>
          <w:rFonts w:ascii="Arial" w:eastAsia="宋体" w:hAnsi="Arial" w:cs="Arial"/>
          <w:color w:val="3E3E3E"/>
          <w:kern w:val="0"/>
          <w:sz w:val="23"/>
          <w:szCs w:val="23"/>
        </w:rPr>
        <w:t>”</w:t>
      </w:r>
    </w:p>
    <w:p w:rsidR="00E63A63" w:rsidRPr="007D0DDC" w:rsidRDefault="00E63A63"/>
    <w:sectPr w:rsidR="00E63A63" w:rsidRPr="007D0DD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5F9"/>
    <w:rsid w:val="000E0DE8"/>
    <w:rsid w:val="001761B9"/>
    <w:rsid w:val="00262D8F"/>
    <w:rsid w:val="003E16CF"/>
    <w:rsid w:val="004355B0"/>
    <w:rsid w:val="004475F9"/>
    <w:rsid w:val="004A1B55"/>
    <w:rsid w:val="007D0DDC"/>
    <w:rsid w:val="007F518F"/>
    <w:rsid w:val="00881C95"/>
    <w:rsid w:val="00945DB0"/>
    <w:rsid w:val="00967D05"/>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883CC3-E2C3-403C-B3D3-0E341F55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7D0DDC"/>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7D0DDC"/>
    <w:rPr>
      <w:rFonts w:ascii="宋体" w:eastAsia="宋体" w:hAnsi="宋体" w:cs="宋体"/>
      <w:b/>
      <w:bCs/>
      <w:kern w:val="0"/>
      <w:sz w:val="36"/>
      <w:szCs w:val="36"/>
    </w:rPr>
  </w:style>
  <w:style w:type="character" w:styleId="a3">
    <w:name w:val="Emphasis"/>
    <w:basedOn w:val="a0"/>
    <w:uiPriority w:val="20"/>
    <w:qFormat/>
    <w:rsid w:val="007D0DDC"/>
    <w:rPr>
      <w:i/>
      <w:iCs/>
    </w:rPr>
  </w:style>
  <w:style w:type="character" w:customStyle="1" w:styleId="apple-converted-space">
    <w:name w:val="apple-converted-space"/>
    <w:basedOn w:val="a0"/>
    <w:rsid w:val="007D0DDC"/>
  </w:style>
  <w:style w:type="paragraph" w:styleId="a4">
    <w:name w:val="Normal (Web)"/>
    <w:basedOn w:val="a"/>
    <w:uiPriority w:val="99"/>
    <w:semiHidden/>
    <w:unhideWhenUsed/>
    <w:rsid w:val="007D0DD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D0D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385083">
      <w:bodyDiv w:val="1"/>
      <w:marLeft w:val="0"/>
      <w:marRight w:val="0"/>
      <w:marTop w:val="0"/>
      <w:marBottom w:val="0"/>
      <w:divBdr>
        <w:top w:val="none" w:sz="0" w:space="0" w:color="auto"/>
        <w:left w:val="none" w:sz="0" w:space="0" w:color="auto"/>
        <w:bottom w:val="none" w:sz="0" w:space="0" w:color="auto"/>
        <w:right w:val="none" w:sz="0" w:space="0" w:color="auto"/>
      </w:divBdr>
      <w:divsChild>
        <w:div w:id="905259581">
          <w:marLeft w:val="225"/>
          <w:marRight w:val="225"/>
          <w:marTop w:val="150"/>
          <w:marBottom w:val="225"/>
          <w:divBdr>
            <w:top w:val="none" w:sz="0" w:space="0" w:color="auto"/>
            <w:left w:val="none" w:sz="0" w:space="0" w:color="auto"/>
            <w:bottom w:val="none" w:sz="0" w:space="0" w:color="auto"/>
            <w:right w:val="none" w:sz="0" w:space="0" w:color="auto"/>
          </w:divBdr>
          <w:divsChild>
            <w:div w:id="1662079784">
              <w:marLeft w:val="0"/>
              <w:marRight w:val="0"/>
              <w:marTop w:val="0"/>
              <w:marBottom w:val="150"/>
              <w:divBdr>
                <w:top w:val="none" w:sz="0" w:space="0" w:color="auto"/>
                <w:left w:val="none" w:sz="0" w:space="0" w:color="auto"/>
                <w:bottom w:val="none" w:sz="0" w:space="0" w:color="auto"/>
                <w:right w:val="none" w:sz="0" w:space="0" w:color="auto"/>
              </w:divBdr>
            </w:div>
          </w:divsChild>
        </w:div>
        <w:div w:id="1943872526">
          <w:marLeft w:val="0"/>
          <w:marRight w:val="0"/>
          <w:marTop w:val="0"/>
          <w:marBottom w:val="0"/>
          <w:divBdr>
            <w:top w:val="none" w:sz="0" w:space="0" w:color="auto"/>
            <w:left w:val="none" w:sz="0" w:space="0" w:color="auto"/>
            <w:bottom w:val="none" w:sz="0" w:space="0" w:color="auto"/>
            <w:right w:val="none" w:sz="0" w:space="0" w:color="auto"/>
          </w:divBdr>
        </w:div>
        <w:div w:id="1316253238">
          <w:marLeft w:val="225"/>
          <w:marRight w:val="225"/>
          <w:marTop w:val="150"/>
          <w:marBottom w:val="225"/>
          <w:divBdr>
            <w:top w:val="none" w:sz="0" w:space="0" w:color="auto"/>
            <w:left w:val="none" w:sz="0" w:space="0" w:color="auto"/>
            <w:bottom w:val="none" w:sz="0" w:space="0" w:color="auto"/>
            <w:right w:val="none" w:sz="0" w:space="0" w:color="auto"/>
          </w:divBdr>
          <w:divsChild>
            <w:div w:id="111813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1124</Words>
  <Characters>6408</Characters>
  <Application>Microsoft Office Word</Application>
  <DocSecurity>0</DocSecurity>
  <Lines>53</Lines>
  <Paragraphs>15</Paragraphs>
  <ScaleCrop>false</ScaleCrop>
  <Company/>
  <LinksUpToDate>false</LinksUpToDate>
  <CharactersWithSpaces>7517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2016-06-17T10:39:00Z</dcterms:created>
  <dcterms:modified xsi:type="dcterms:W3CDTF">2016-06-17T10:39:00Z</dcterms:modified>
</cp:coreProperties>
</file>