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ECD" w:rsidRPr="00CD2ECD" w:rsidRDefault="00CD2ECD" w:rsidP="00CD2ECD">
      <w:pPr>
        <w:widowControl/>
        <w:pBdr>
          <w:bottom w:val="single" w:sz="6" w:space="8" w:color="E7E7EB"/>
        </w:pBdr>
        <w:shd w:val="clear" w:color="auto" w:fill="FFFFFF"/>
        <w:spacing w:after="210"/>
        <w:jc w:val="left"/>
        <w:outlineLvl w:val="1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bookmarkStart w:id="0" w:name="_GoBack"/>
      <w:r w:rsidRPr="00CD2ECD">
        <w:rPr>
          <w:rFonts w:ascii="Helvetica" w:eastAsia="宋体" w:hAnsi="Helvetica" w:cs="Helvetica"/>
          <w:color w:val="000000"/>
          <w:kern w:val="0"/>
          <w:sz w:val="36"/>
          <w:szCs w:val="36"/>
        </w:rPr>
        <w:t>透过佛法看世界</w:t>
      </w:r>
    </w:p>
    <w:bookmarkEnd w:id="0"/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  <w:r w:rsidRPr="00CD2ECD">
        <w:rPr>
          <w:rFonts w:ascii="Helvetica" w:eastAsia="宋体" w:hAnsi="Helvetica" w:cs="Helvetica"/>
          <w:color w:val="8C8C8C"/>
          <w:kern w:val="0"/>
          <w:sz w:val="24"/>
          <w:szCs w:val="24"/>
        </w:rPr>
        <w:t>2015</w:t>
      </w:r>
      <w:r w:rsidRPr="00CD2ECD">
        <w:rPr>
          <w:rFonts w:ascii="Helvetica" w:eastAsia="宋体" w:hAnsi="Helvetica" w:cs="Helvetica"/>
          <w:color w:val="8C8C8C"/>
          <w:kern w:val="0"/>
          <w:sz w:val="24"/>
          <w:szCs w:val="24"/>
        </w:rPr>
        <w:t>年</w:t>
      </w:r>
      <w:r w:rsidRPr="00CD2ECD">
        <w:rPr>
          <w:rFonts w:ascii="Helvetica" w:eastAsia="宋体" w:hAnsi="Helvetica" w:cs="Helvetica"/>
          <w:color w:val="8C8C8C"/>
          <w:kern w:val="0"/>
          <w:sz w:val="24"/>
          <w:szCs w:val="24"/>
        </w:rPr>
        <w:t>05</w:t>
      </w:r>
      <w:r w:rsidRPr="00CD2ECD">
        <w:rPr>
          <w:rFonts w:ascii="Helvetica" w:eastAsia="宋体" w:hAnsi="Helvetica" w:cs="Helvetica"/>
          <w:color w:val="8C8C8C"/>
          <w:kern w:val="0"/>
          <w:sz w:val="24"/>
          <w:szCs w:val="24"/>
        </w:rPr>
        <w:t>月</w:t>
      </w:r>
      <w:r w:rsidRPr="00CD2ECD">
        <w:rPr>
          <w:rFonts w:ascii="Helvetica" w:eastAsia="宋体" w:hAnsi="Helvetica" w:cs="Helvetica"/>
          <w:color w:val="8C8C8C"/>
          <w:kern w:val="0"/>
          <w:sz w:val="24"/>
          <w:szCs w:val="24"/>
        </w:rPr>
        <w:t>22</w:t>
      </w:r>
      <w:r w:rsidRPr="00CD2ECD">
        <w:rPr>
          <w:rFonts w:ascii="Helvetica" w:eastAsia="宋体" w:hAnsi="Helvetica" w:cs="Helvetica"/>
          <w:color w:val="8C8C8C"/>
          <w:kern w:val="0"/>
          <w:sz w:val="24"/>
          <w:szCs w:val="24"/>
        </w:rPr>
        <w:t>日</w:t>
      </w:r>
      <w:r w:rsidRPr="00CD2ECD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CD2ECD">
        <w:rPr>
          <w:rFonts w:ascii="Helvetica" w:eastAsia="宋体" w:hAnsi="Helvetica" w:cs="Helvetica"/>
          <w:noProof/>
          <w:color w:val="8C8C8C"/>
          <w:kern w:val="0"/>
          <w:sz w:val="24"/>
          <w:szCs w:val="24"/>
        </w:rPr>
        <w:drawing>
          <wp:inline distT="0" distB="0" distL="0" distR="0">
            <wp:extent cx="570865" cy="570865"/>
            <wp:effectExtent l="0" t="0" r="635" b="635"/>
            <wp:docPr id="10" name="图片 10" descr="http://m.dushu.io/Content/images/fragment/ava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.dushu.io/Content/images/fragment/avata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ECD">
        <w:rPr>
          <w:rFonts w:ascii="Helvetica" w:eastAsia="宋体" w:hAnsi="Helvetica" w:cs="Helvetica"/>
          <w:color w:val="000000"/>
          <w:kern w:val="0"/>
          <w:sz w:val="2"/>
          <w:szCs w:val="2"/>
        </w:rPr>
        <w:t> </w:t>
      </w:r>
      <w:r w:rsidRPr="00CD2ECD">
        <w:rPr>
          <w:rFonts w:ascii="Helvetica" w:eastAsia="宋体" w:hAnsi="Helvetica" w:cs="Helvetica"/>
          <w:color w:val="8C8C8C"/>
          <w:kern w:val="0"/>
          <w:sz w:val="24"/>
          <w:szCs w:val="24"/>
        </w:rPr>
        <w:t>樊登读书会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此为会员专享内容</w:t>
      </w:r>
    </w:p>
    <w:p w:rsidR="00CD2ECD" w:rsidRPr="00CD2ECD" w:rsidRDefault="00CD2ECD" w:rsidP="00CD2ECD">
      <w:pPr>
        <w:widowControl/>
        <w:shd w:val="clear" w:color="auto" w:fill="FFFFFF"/>
        <w:spacing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848100"/>
            <wp:effectExtent l="0" t="0" r="2540" b="0"/>
            <wp:docPr id="9" name="图片 9" descr="http://file.dushu.io/file/43300860e0564d7a96f5a4aa00df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421117629025" descr="http://file.dushu.io/file/43300860e0564d7a96f5a4aa00df05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很久没有推荐心灵类的书籍了。前两天遇到一位会员，告诉我她把《正念的奇迹》录音听了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35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遍，现在走到哪里都气定神闲。还有一位说失眠焦虑的时候听了整夜的《正念的奇迹》，终于度过了最难的那段日子。这些案例让我感受到了心灵类著作对人们的重要性。所以就选择了这本《透过佛法看世界》。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本书的作者希阿荣博堪布是我特别敬仰的大师，他能够用幽默、生活化的语言把佛法阐述的特别清晰生动。我当年第一次看《次第花开》的时候那种冲击力到现在还记得。每看一次，就安静善良很久。这本书是问答体，我删掉了关于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如何实修的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部分，那些对于非佛教徒的受众来讲太过艰深。只保留了和每个人都有关系的问题。无论您的宗教信仰为何，关注心灵建设的人，都可以看看这本书。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1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如果请您用几句话向人们介绍佛教，您会如何介绍？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lastRenderedPageBreak/>
        <w:t>在我看来，佛教的一大特点是有教无类，有求必应。众生有八万四千烦恼，佛陀便教以八万四千法门。佛法的要义可以归结为诸恶莫作、众善奉行、自净其意。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诸恶莫作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是小乘一切戒律的基础，其精髓在于不伤害；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众善奉行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是大乘所有修行的核心，关键是饶益众生；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自净其意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指拥有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三轮体空的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见解和证悟。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三轮体空就是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无论作恶、行善，都是依缘而起，是各种条件具足后显现的相，这其中没有独立恒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一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的施者、受者和行为。一切都是因缘的聚合与消散。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自净其意，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著有无。以此清净心，诸恶莫作，众善奉行。这就是我理解的佛教最为根本的教义和修行方法。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2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我们究竟是从</w:t>
      </w:r>
      <w:proofErr w:type="gramStart"/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佛那里</w:t>
      </w:r>
      <w:proofErr w:type="gramEnd"/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找寻到内心的力量，还是在寻求庇佑，诉求各自的欲望？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关键是你想从佛法中得到什么？人们的出发点大致有三类：希望生活安稳快乐、事业发达、家庭幸福；希望从根本上摆脱人生的烦恼痛苦，实现心灵的自由解脱；希望获得圆满的智慧，以更好地帮助众生。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要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做到第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一类，你需要诚心正意、断恶行善。佛教的人天乘便是教大家如何在世俗社会中立己的。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对于第二种人，佛教的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声缘乘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中有很多指导和帮助，让你放弃世俗社会的财富和享受，专注于对治自身的烦恼，寻求个人解脱。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第三种人需要努力断除自身的烦恼和执着，并具备深广的智慧和善巧，才能够真正如愿的帮助其他众生。这种智慧和善巧在佛教的菩萨乘中有广泛的指导。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从佛法中能得到什么，首先取决于你自己的发心，然后就看你能在多大程度上把佛法落实到自己身上了。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732655"/>
            <wp:effectExtent l="0" t="0" r="2540" b="0"/>
            <wp:docPr id="8" name="图片 8" descr="http://file.dushu.io/file/0bd14b0bdf3a42a1b912a4aa00df05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le.dushu.io/file/0bd14b0bdf3a42a1b912a4aa00df05a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7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3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佛祖拥有过很多所以才能放下，我什么都没有得到，如何放下？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放下，是对已有的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贪恋，对没有的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希求。拥有不是放下的前提，同样是拥有不多，有人能安贫乐道，有人连一根针也放不下；放下也不是拥有的必然结果，一些人有了能放下，一些人有了更放不下。佛陀的事迹告诉我们，即使拥有世人追求的一切，也并不能解决生命的根本问题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得到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主要靠的是福报，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放下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需要的是智慧。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732655"/>
            <wp:effectExtent l="0" t="0" r="2540" b="0"/>
            <wp:docPr id="7" name="图片 7" descr="http://file.dushu.io/file/55fe49923b9b4cffa905a4aa00df0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le.dushu.io/file/55fe49923b9b4cffa905a4aa00df06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73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4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我已经生活无忧了，为什么常常有不安全感？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不安全感主要是源于对无常的抗拒和对自我的执着。如果没有对无常和无我的认识，生活越富足，拥有的越多，想留住、怕失去的也就越多，因此就越没有安全感。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5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自称能够看</w:t>
      </w:r>
      <w:proofErr w:type="gramStart"/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空一切</w:t>
      </w:r>
      <w:proofErr w:type="gramEnd"/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的人，难道没有一件在意的事和人吗？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真正证悟的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人不会自称看空一切，看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空一切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并不是证悟空性。证悟空性时，智慧和慈悲是同时升起的。见到空性时，必然也升起无伪的慈悲。在圣者心中，每一个众生的苦乐他都关切在意。然而这种在意不是我们凡夫的在意，我们只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在意跟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自己相关的人和事，在意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我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我的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。如果没有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我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和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我的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的观念，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失去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的概念也会淡化，人与事的远去，不再那样难以接受、无法释怀。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447540"/>
            <wp:effectExtent l="0" t="0" r="2540" b="0"/>
            <wp:docPr id="6" name="图片 6" descr="http://file.dushu.io/file/f079f216d9aa4ab6abc0a4aa00df0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dushu.io/file/f079f216d9aa4ab6abc0a4aa00df06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6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我尊重学佛的人，但我不信佛。我确信自己是十足的好人，甚至比很多学佛的人还好，这样结果应该是一样的，对吗？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你说你努力做个好人，我很随喜你。信佛的人依据不同的发心，入不同的乘。分为人天乘、小乘、大乘。如果没有这些发心，就不会得到这些结果。佛教修行最基本的要求是断恶行善，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断十恶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业：不杀生、不偷盗、不邪淫、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妄语、不恶口、不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绮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语、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两舌、远离贪心、远离害心、远离邪见。在此基础上再行持相应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的十善业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。不用说解脱道，即使只求人天福报，也是要努力做到这些的。我不清楚你所说的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十足的好人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是否包括这些。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759835"/>
            <wp:effectExtent l="0" t="0" r="2540" b="0"/>
            <wp:docPr id="5" name="图片 5" descr="http://file.dushu.io/file/029dccff364e436b9fe6a4aa00df0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ile.dushu.io/file/029dccff364e436b9fe6a4aa00df07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7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当一个虔诚的信徒许下心愿没有达成，怎样说服他坚定对佛法的信心呢？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许了愿就要实现，这是心理不成熟的表现。生活中求而不得是常态，学佛，首先要认识到这一点。佛法为什么可贵？不仅是因为它能帮助你实现愿望，更是因为当你愿望落空时，它能引导你放下失望、恐惧和执着，教你透过不圆满、不稳定的流转现象，感受到喜悦清净。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8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修行听起来极其艰深，我们应该如何修行？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要用神秘的眼光看待修行。修行的目的是为了远离痛苦，获得安乐。生活中许多不健康的生活方式往往适得其反。人们以为这样可以更快乐、更有安全感、满足感，实际上却只是增加了痛苦和伤害。佛法的修行，就是学习以正确的方法、创造正确的条件去实现自由安乐。这是每个人在平凡生活中都可以去做的一件事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佛法修行的基础是一颗善良的心，不会存心去伤害，面对困境不会轻易失掉心中的善意。常常提醒自己是否不存害心、常怀善意，这就是修行的开始。在工作中和生活中，对每一个人，这样提醒自己，都是修行的方法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759835"/>
            <wp:effectExtent l="0" t="0" r="2540" b="0"/>
            <wp:docPr id="4" name="图片 4" descr="http://file.dushu.io/file/0e36872dab0e4a33aa2aa4aa00df07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ile.dushu.io/file/0e36872dab0e4a33aa2aa4aa00df07e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9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如果大家都去修行了，谁来负责生产？社会怎么进步？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佛教修行有出家、在家两种。出家是需要因缘的，佛教不会要求所有人都出家。佛教传入中国两千多年也没有出现过全民出家的局面，所以你不必担心。在家居士可以在修行的同时兼顾自己的社会、家庭角色。如果一个社会大多数成员都相信因果、去恶行善、有精神信仰，那么社会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会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更加和谐。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那些追拍龙卷风的人也为社会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作出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了贡献，不是吗？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10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人如何获得内心的平静？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如果想心里平静一些，应该尽量让生活简单一点。生活富裕后，人们应该学会平衡，否则物质丰富带来的快乐会很快被困惑取代，科技发达带来的方便会让人更加疲惫不堪。各种各样的新闻、消息真的就那么有必要知道吗？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内心的平静靠练练瑜伽、读读励志文章是得不到的。你需要改变价值观念和生活的诸多定式。要肯放弃，也要肯投入，要耐得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住过程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的缓慢、琐碎和艰难。你心中越焦躁，说明你执着的越多。回归内心的平静须从淡化内心的执着入手。少吃一点，少睡一点，精神、身体会更健康。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3913505"/>
            <wp:effectExtent l="0" t="0" r="2540" b="0"/>
            <wp:docPr id="3" name="图片 3" descr="http://file.dushu.io/file/73a60eec46434df58e01a4aa00df0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ile.dushu.io/file/73a60eec46434df58e01a4aa00df08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11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我们应该如何看待痛苦？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根据佛陀的开示，解脱是从认识痛苦开始的。具体到人间的痛苦分为八种：生、老、病、死、怨憎会、爱离别、求不得、不欲临。承认痛苦的普遍性，看似悲观消极，实则不然。缺乏对痛苦的包容和忍耐，令我们脆弱不堪。如果我们认为痛苦是正常的，人生本来如此，我们则能更好地集中精力处理问题本身，而不是无谓的纠缠在愤愤不平的情绪中。不必急于化解痛苦，因为它是必然。虽然该面对的还得面对，我们却不再那样感到苦，不必再承受额外的焦虑和恐惧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lastRenderedPageBreak/>
        <w:drawing>
          <wp:inline distT="0" distB="0" distL="0" distR="0">
            <wp:extent cx="6093460" cy="4037965"/>
            <wp:effectExtent l="0" t="0" r="2540" b="635"/>
            <wp:docPr id="2" name="图片 2" descr="http://file.dushu.io/file/8533bee6c2054e08ac54a4aa00df0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ile.dushu.io/file/8533bee6c2054e08ac54a4aa00df08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12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若他人回报你的慈悲以冷漠甚至厌恶，我们如何才能安乐？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我们不可能除尽地上的荆棘瓦砾，但是当我们给自己穿上了鞋子，脚下便变得柔软。如果你把自己的快乐系缚在别人对你的态度上，恐怕你永远都得不到安宁。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安乐是内心的感受。当我们慈悲对人，在任何情况下，都能坚守住内心的善良，并且不期待对方立刻回馈同样的善心时，我们的内心会越来越开阔、坚强，这便是安乐的源泉。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13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贪嗔痴升起时，明明知道是不对的，可内心却无法一下子平静下来，该怎么办？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出现这种情况时，不要期望自己能一下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把贪嗔痴全部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放下，否则你会被挫败感深深困扰。修行需要耐心，要允许自己失败和重来，只要不放弃就好。能够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意识到贪嗔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痴升起已经是进步，接下来要做的是努力不采取行动。你会发现，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当贪嗔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痴生起时，如果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不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随即采取行动，心里的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那股贪嗔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痴慢慢也就自行消退了。经过这样反复的控制和观察，贪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嗔痴对我们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的干扰就会减少。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lastRenderedPageBreak/>
        <w:t>问题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14</w:t>
      </w: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：</w:t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如何供养能够积累更多资粮？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佛教所说的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“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积累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”</w:t>
      </w: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，落到实处其实做的是放弃。修行者通过六度修行，哪一个不是在教你放弃？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布施，让我们放弃财物、冷漠和怯懦；持戒，放弃逃避之心和种种不良习惯；忍辱，放弃傲慢、焦躁和敌意；精进，放弃惰性；禅定，放弃散乱、攀缘带来的快感和安慰；智慧是前五度的结果，最终我们将学会放弃对自我和实有的各种执着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因此，供养时发心清净最为关键。清净，就是内心远离偏颇、极端的想法。远离贪嗔痴慢</w:t>
      </w:r>
      <w:proofErr w:type="gramStart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疑</w:t>
      </w:r>
      <w:proofErr w:type="gramEnd"/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五毒烦恼。</w:t>
      </w:r>
    </w:p>
    <w:p w:rsidR="00CD2ECD" w:rsidRPr="00CD2ECD" w:rsidRDefault="00CD2ECD" w:rsidP="00CD2ECD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noProof/>
          <w:color w:val="3E3E3E"/>
          <w:kern w:val="0"/>
          <w:sz w:val="23"/>
          <w:szCs w:val="23"/>
        </w:rPr>
        <w:drawing>
          <wp:inline distT="0" distB="0" distL="0" distR="0">
            <wp:extent cx="6093460" cy="3913505"/>
            <wp:effectExtent l="0" t="0" r="2540" b="0"/>
            <wp:docPr id="1" name="图片 1" descr="http://file.dushu.io/file/2864b96d9c3b4269b955a4aa00df09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ile.dushu.io/file/2864b96d9c3b4269b955a4aa00df090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CD" w:rsidRPr="00CD2ECD" w:rsidRDefault="00CD2ECD" w:rsidP="00CD2ECD">
      <w:pPr>
        <w:widowControl/>
        <w:shd w:val="clear" w:color="auto" w:fill="FFFFFF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b/>
          <w:bCs/>
          <w:color w:val="3399FF"/>
          <w:kern w:val="0"/>
          <w:sz w:val="30"/>
          <w:szCs w:val="30"/>
        </w:rPr>
        <w:t>更多的答案</w:t>
      </w:r>
    </w:p>
    <w:p w:rsidR="00CD2ECD" w:rsidRPr="00CD2ECD" w:rsidRDefault="00CD2ECD" w:rsidP="00CD2ECD">
      <w:pPr>
        <w:widowControl/>
        <w:shd w:val="clear" w:color="auto" w:fill="FFFFFF"/>
        <w:spacing w:line="384" w:lineRule="atLeast"/>
        <w:jc w:val="left"/>
        <w:rPr>
          <w:rFonts w:ascii="Helvetica" w:eastAsia="宋体" w:hAnsi="Helvetica" w:cs="Helvetica"/>
          <w:color w:val="3E3E3E"/>
          <w:kern w:val="0"/>
          <w:sz w:val="24"/>
          <w:szCs w:val="24"/>
        </w:rPr>
      </w:pPr>
      <w:r w:rsidRPr="00CD2ECD">
        <w:rPr>
          <w:rFonts w:ascii="Helvetica" w:eastAsia="宋体" w:hAnsi="Helvetica" w:cs="Helvetica"/>
          <w:color w:val="3E3E3E"/>
          <w:kern w:val="0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CD2ECD" w:rsidRPr="00CD2ECD" w:rsidRDefault="00CD2ECD" w:rsidP="00CD2ECD">
      <w:pPr>
        <w:widowControl/>
        <w:shd w:val="clear" w:color="auto" w:fill="FFFFFF"/>
        <w:spacing w:before="75"/>
        <w:jc w:val="left"/>
        <w:rPr>
          <w:rFonts w:ascii="Arial" w:eastAsia="宋体" w:hAnsi="Arial" w:cs="Arial"/>
          <w:color w:val="3E3E3E"/>
          <w:kern w:val="0"/>
          <w:sz w:val="23"/>
          <w:szCs w:val="23"/>
        </w:rPr>
      </w:pPr>
      <w:r w:rsidRPr="00CD2ECD">
        <w:rPr>
          <w:rFonts w:ascii="Arial" w:eastAsia="宋体" w:hAnsi="Arial" w:cs="Arial"/>
          <w:color w:val="3E3E3E"/>
          <w:kern w:val="0"/>
          <w:sz w:val="23"/>
          <w:szCs w:val="23"/>
        </w:rPr>
        <w:t>这本书中更有价值的部分是关于生死、关于放生的诸多开示。但是因为关系宗教信仰更深，我就没有解读了。有兴趣的朋友可以读一读原著。希望此书能与大家结缘。</w:t>
      </w:r>
    </w:p>
    <w:p w:rsidR="00E63A63" w:rsidRPr="00CD2ECD" w:rsidRDefault="00E63A63"/>
    <w:sectPr w:rsidR="00E63A63" w:rsidRPr="00CD2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6C"/>
    <w:rsid w:val="000E0DE8"/>
    <w:rsid w:val="001761B9"/>
    <w:rsid w:val="00262D8F"/>
    <w:rsid w:val="003E16CF"/>
    <w:rsid w:val="004355B0"/>
    <w:rsid w:val="004A1B55"/>
    <w:rsid w:val="0057016C"/>
    <w:rsid w:val="007F518F"/>
    <w:rsid w:val="00881C95"/>
    <w:rsid w:val="00945DB0"/>
    <w:rsid w:val="00967D05"/>
    <w:rsid w:val="00BB1455"/>
    <w:rsid w:val="00C85283"/>
    <w:rsid w:val="00CD2ECD"/>
    <w:rsid w:val="00E63A63"/>
    <w:rsid w:val="00F9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E16E5-AB5A-4250-9EEC-4B3DE4EE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CD2EC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D2ECD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basedOn w:val="a0"/>
    <w:uiPriority w:val="20"/>
    <w:qFormat/>
    <w:rsid w:val="00CD2ECD"/>
    <w:rPr>
      <w:i/>
      <w:iCs/>
    </w:rPr>
  </w:style>
  <w:style w:type="character" w:customStyle="1" w:styleId="apple-converted-space">
    <w:name w:val="apple-converted-space"/>
    <w:basedOn w:val="a0"/>
    <w:rsid w:val="00CD2ECD"/>
  </w:style>
  <w:style w:type="paragraph" w:styleId="a4">
    <w:name w:val="Normal (Web)"/>
    <w:basedOn w:val="a"/>
    <w:uiPriority w:val="99"/>
    <w:semiHidden/>
    <w:unhideWhenUsed/>
    <w:rsid w:val="00CD2E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CD2E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7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0162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96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649">
          <w:marLeft w:val="225"/>
          <w:marRight w:val="22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 lu</dc:creator>
  <cp:keywords/>
  <dc:description/>
  <cp:lastModifiedBy>love lu</cp:lastModifiedBy>
  <cp:revision>2</cp:revision>
  <dcterms:created xsi:type="dcterms:W3CDTF">2016-06-17T10:34:00Z</dcterms:created>
  <dcterms:modified xsi:type="dcterms:W3CDTF">2016-06-17T10:34:00Z</dcterms:modified>
</cp:coreProperties>
</file>